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C86" w:rsidRDefault="008A4C86" w:rsidP="00201D0C">
      <w:pPr>
        <w:spacing w:line="810" w:lineRule="exact"/>
        <w:ind w:right="-13"/>
        <w:jc w:val="center"/>
        <w:rPr>
          <w:rFonts w:ascii="仿宋" w:eastAsia="仿宋" w:hAnsi="仿宋" w:cs="仿宋"/>
          <w:color w:val="000000" w:themeColor="text1"/>
          <w:sz w:val="71"/>
          <w:szCs w:val="71"/>
        </w:rPr>
      </w:pPr>
      <w:bookmarkStart w:id="0" w:name="_GoBack"/>
      <w:bookmarkEnd w:id="0"/>
    </w:p>
    <w:p w:rsidR="008A4C86" w:rsidRDefault="008A4C86" w:rsidP="00201D0C">
      <w:pPr>
        <w:spacing w:line="810" w:lineRule="exact"/>
        <w:ind w:right="-13"/>
        <w:jc w:val="center"/>
        <w:rPr>
          <w:rFonts w:ascii="仿宋" w:eastAsia="仿宋" w:hAnsi="仿宋" w:cs="仿宋"/>
          <w:color w:val="000000" w:themeColor="text1"/>
          <w:sz w:val="71"/>
          <w:szCs w:val="71"/>
        </w:rPr>
      </w:pPr>
    </w:p>
    <w:p w:rsidR="005C6181" w:rsidRPr="00201D0C" w:rsidRDefault="005C6181" w:rsidP="00201D0C">
      <w:pPr>
        <w:spacing w:line="810" w:lineRule="exact"/>
        <w:ind w:right="-13"/>
        <w:jc w:val="center"/>
        <w:rPr>
          <w:color w:val="000000" w:themeColor="text1"/>
          <w:sz w:val="20"/>
          <w:szCs w:val="20"/>
        </w:rPr>
        <w:sectPr w:rsidR="005C6181" w:rsidRPr="00201D0C">
          <w:pgSz w:w="11900" w:h="16838"/>
          <w:pgMar w:top="1440" w:right="1440" w:bottom="1440" w:left="1440" w:header="0" w:footer="0" w:gutter="0"/>
          <w:cols w:space="720" w:equalWidth="0">
            <w:col w:w="9026"/>
          </w:cols>
        </w:sectPr>
      </w:pPr>
      <w:r>
        <w:rPr>
          <w:rFonts w:ascii="仿宋" w:eastAsia="仿宋" w:hAnsi="仿宋" w:cs="仿宋"/>
          <w:color w:val="000000" w:themeColor="text1"/>
          <w:sz w:val="71"/>
          <w:szCs w:val="71"/>
        </w:rPr>
        <w:t>陕西华富新能源有限公</w:t>
      </w:r>
      <w:r w:rsidR="008A4C86">
        <w:rPr>
          <w:rFonts w:ascii="仿宋" w:eastAsia="仿宋" w:hAnsi="仿宋" w:cs="仿宋" w:hint="eastAsia"/>
          <w:color w:val="000000" w:themeColor="text1"/>
          <w:sz w:val="71"/>
          <w:szCs w:val="71"/>
        </w:rPr>
        <w:t>司</w:t>
      </w:r>
    </w:p>
    <w:p w:rsidR="005C6181" w:rsidRPr="008A4C86" w:rsidRDefault="005C6181" w:rsidP="00201D0C">
      <w:pPr>
        <w:spacing w:line="594" w:lineRule="exact"/>
        <w:ind w:right="6"/>
        <w:rPr>
          <w:rFonts w:ascii="仿宋" w:eastAsia="仿宋" w:hAnsi="仿宋" w:cs="仿宋"/>
          <w:color w:val="000000" w:themeColor="text1"/>
          <w:sz w:val="52"/>
          <w:szCs w:val="52"/>
        </w:rPr>
      </w:pPr>
    </w:p>
    <w:p w:rsidR="005C6181" w:rsidRDefault="005C6181" w:rsidP="005C6181">
      <w:pPr>
        <w:spacing w:line="594" w:lineRule="exact"/>
        <w:ind w:right="6"/>
        <w:jc w:val="center"/>
        <w:rPr>
          <w:color w:val="000000" w:themeColor="text1"/>
          <w:sz w:val="20"/>
          <w:szCs w:val="20"/>
        </w:rPr>
      </w:pPr>
      <w:r>
        <w:rPr>
          <w:rFonts w:ascii="仿宋" w:eastAsia="仿宋" w:hAnsi="仿宋" w:cs="仿宋"/>
          <w:color w:val="000000" w:themeColor="text1"/>
          <w:sz w:val="52"/>
          <w:szCs w:val="52"/>
        </w:rPr>
        <w:t>20</w:t>
      </w:r>
      <w:r w:rsidR="00A54B5B">
        <w:rPr>
          <w:rFonts w:ascii="仿宋" w:eastAsia="仿宋" w:hAnsi="仿宋" w:cs="仿宋" w:hint="eastAsia"/>
          <w:color w:val="000000" w:themeColor="text1"/>
          <w:sz w:val="52"/>
          <w:szCs w:val="52"/>
        </w:rPr>
        <w:t>21</w:t>
      </w:r>
      <w:r>
        <w:rPr>
          <w:rFonts w:ascii="仿宋" w:eastAsia="仿宋" w:hAnsi="仿宋" w:cs="仿宋"/>
          <w:color w:val="000000" w:themeColor="text1"/>
          <w:sz w:val="52"/>
          <w:szCs w:val="52"/>
        </w:rPr>
        <w:t xml:space="preserve"> 年自行监测方案</w:t>
      </w:r>
    </w:p>
    <w:p w:rsidR="005C6181" w:rsidRDefault="005C6181" w:rsidP="005C6181">
      <w:pPr>
        <w:spacing w:line="200" w:lineRule="exact"/>
        <w:rPr>
          <w:color w:val="000000" w:themeColor="text1"/>
          <w:sz w:val="24"/>
          <w:szCs w:val="24"/>
        </w:rPr>
      </w:pPr>
    </w:p>
    <w:p w:rsidR="005C6181" w:rsidRDefault="005C6181" w:rsidP="005C6181">
      <w:pPr>
        <w:spacing w:line="200" w:lineRule="exact"/>
        <w:rPr>
          <w:color w:val="000000" w:themeColor="text1"/>
          <w:sz w:val="24"/>
          <w:szCs w:val="24"/>
        </w:rPr>
      </w:pPr>
    </w:p>
    <w:p w:rsidR="005C6181" w:rsidRDefault="005C6181" w:rsidP="005C6181">
      <w:pPr>
        <w:spacing w:line="200" w:lineRule="exact"/>
        <w:rPr>
          <w:color w:val="000000" w:themeColor="text1"/>
          <w:sz w:val="24"/>
          <w:szCs w:val="24"/>
        </w:rPr>
      </w:pPr>
    </w:p>
    <w:p w:rsidR="005C6181" w:rsidRDefault="005C6181" w:rsidP="005C6181">
      <w:pPr>
        <w:spacing w:line="200" w:lineRule="exact"/>
        <w:rPr>
          <w:color w:val="000000" w:themeColor="text1"/>
          <w:sz w:val="24"/>
          <w:szCs w:val="24"/>
        </w:rPr>
      </w:pPr>
    </w:p>
    <w:p w:rsidR="005C6181" w:rsidRDefault="005C6181" w:rsidP="005C6181">
      <w:pPr>
        <w:spacing w:line="200" w:lineRule="exact"/>
        <w:rPr>
          <w:color w:val="000000" w:themeColor="text1"/>
          <w:sz w:val="24"/>
          <w:szCs w:val="24"/>
        </w:rPr>
      </w:pPr>
    </w:p>
    <w:p w:rsidR="005C6181" w:rsidRDefault="005C6181" w:rsidP="005C6181">
      <w:pPr>
        <w:spacing w:line="200" w:lineRule="exact"/>
        <w:rPr>
          <w:color w:val="000000" w:themeColor="text1"/>
          <w:sz w:val="24"/>
          <w:szCs w:val="24"/>
        </w:rPr>
      </w:pPr>
    </w:p>
    <w:p w:rsidR="005C6181" w:rsidRDefault="005C6181" w:rsidP="005C6181">
      <w:pPr>
        <w:spacing w:line="200" w:lineRule="exact"/>
        <w:rPr>
          <w:color w:val="000000" w:themeColor="text1"/>
          <w:sz w:val="24"/>
          <w:szCs w:val="24"/>
        </w:rPr>
      </w:pPr>
    </w:p>
    <w:p w:rsidR="005C6181" w:rsidRDefault="005C6181" w:rsidP="005C6181">
      <w:pPr>
        <w:spacing w:line="200" w:lineRule="exact"/>
        <w:rPr>
          <w:color w:val="000000" w:themeColor="text1"/>
          <w:sz w:val="24"/>
          <w:szCs w:val="24"/>
        </w:rPr>
      </w:pPr>
    </w:p>
    <w:p w:rsidR="005C6181" w:rsidRDefault="005C6181" w:rsidP="005C6181">
      <w:pPr>
        <w:spacing w:line="200" w:lineRule="exact"/>
        <w:rPr>
          <w:color w:val="000000" w:themeColor="text1"/>
          <w:sz w:val="24"/>
          <w:szCs w:val="24"/>
        </w:rPr>
      </w:pPr>
    </w:p>
    <w:p w:rsidR="005C6181" w:rsidRDefault="005C6181" w:rsidP="005C6181">
      <w:pPr>
        <w:spacing w:line="200" w:lineRule="exact"/>
        <w:rPr>
          <w:color w:val="000000" w:themeColor="text1"/>
          <w:sz w:val="24"/>
          <w:szCs w:val="24"/>
        </w:rPr>
      </w:pPr>
    </w:p>
    <w:p w:rsidR="005C6181" w:rsidRDefault="005C6181" w:rsidP="005C6181">
      <w:pPr>
        <w:spacing w:line="200" w:lineRule="exact"/>
        <w:rPr>
          <w:color w:val="000000" w:themeColor="text1"/>
          <w:sz w:val="24"/>
          <w:szCs w:val="24"/>
        </w:rPr>
      </w:pPr>
    </w:p>
    <w:p w:rsidR="005C6181" w:rsidRDefault="005C6181" w:rsidP="005C6181">
      <w:pPr>
        <w:spacing w:line="200" w:lineRule="exact"/>
        <w:rPr>
          <w:color w:val="000000" w:themeColor="text1"/>
          <w:sz w:val="24"/>
          <w:szCs w:val="24"/>
        </w:rPr>
      </w:pPr>
    </w:p>
    <w:p w:rsidR="005C6181" w:rsidRDefault="005C6181" w:rsidP="005C6181">
      <w:pPr>
        <w:spacing w:line="200" w:lineRule="exact"/>
        <w:rPr>
          <w:color w:val="000000" w:themeColor="text1"/>
          <w:sz w:val="24"/>
          <w:szCs w:val="24"/>
        </w:rPr>
      </w:pPr>
    </w:p>
    <w:p w:rsidR="005C6181" w:rsidRDefault="005C6181" w:rsidP="005C6181">
      <w:pPr>
        <w:spacing w:line="200" w:lineRule="exact"/>
        <w:rPr>
          <w:color w:val="000000" w:themeColor="text1"/>
          <w:sz w:val="24"/>
          <w:szCs w:val="24"/>
        </w:rPr>
      </w:pPr>
    </w:p>
    <w:p w:rsidR="005C6181" w:rsidRDefault="005C6181" w:rsidP="005C6181">
      <w:pPr>
        <w:spacing w:line="200" w:lineRule="exact"/>
        <w:rPr>
          <w:color w:val="000000" w:themeColor="text1"/>
          <w:sz w:val="24"/>
          <w:szCs w:val="24"/>
        </w:rPr>
      </w:pPr>
    </w:p>
    <w:p w:rsidR="005C6181" w:rsidRDefault="005C6181" w:rsidP="005C6181">
      <w:pPr>
        <w:spacing w:line="200" w:lineRule="exact"/>
        <w:rPr>
          <w:color w:val="000000" w:themeColor="text1"/>
          <w:sz w:val="24"/>
          <w:szCs w:val="24"/>
        </w:rPr>
      </w:pPr>
    </w:p>
    <w:p w:rsidR="005C6181" w:rsidRDefault="005C6181" w:rsidP="005C6181">
      <w:pPr>
        <w:spacing w:line="200" w:lineRule="exact"/>
        <w:rPr>
          <w:color w:val="000000" w:themeColor="text1"/>
          <w:sz w:val="24"/>
          <w:szCs w:val="24"/>
        </w:rPr>
      </w:pPr>
    </w:p>
    <w:p w:rsidR="005C6181" w:rsidRDefault="005C6181" w:rsidP="005C6181">
      <w:pPr>
        <w:spacing w:line="200" w:lineRule="exact"/>
        <w:rPr>
          <w:color w:val="000000" w:themeColor="text1"/>
          <w:sz w:val="24"/>
          <w:szCs w:val="24"/>
        </w:rPr>
      </w:pPr>
    </w:p>
    <w:p w:rsidR="005C6181" w:rsidRDefault="005C6181" w:rsidP="005C6181">
      <w:pPr>
        <w:spacing w:line="200" w:lineRule="exact"/>
        <w:rPr>
          <w:color w:val="000000" w:themeColor="text1"/>
          <w:sz w:val="24"/>
          <w:szCs w:val="24"/>
        </w:rPr>
      </w:pPr>
    </w:p>
    <w:p w:rsidR="005C6181" w:rsidRDefault="005C6181" w:rsidP="005C6181">
      <w:pPr>
        <w:spacing w:line="200" w:lineRule="exact"/>
        <w:rPr>
          <w:color w:val="000000" w:themeColor="text1"/>
          <w:sz w:val="24"/>
          <w:szCs w:val="24"/>
        </w:rPr>
      </w:pPr>
    </w:p>
    <w:p w:rsidR="005C6181" w:rsidRDefault="005C6181" w:rsidP="005C6181">
      <w:pPr>
        <w:spacing w:line="200" w:lineRule="exact"/>
        <w:rPr>
          <w:color w:val="000000" w:themeColor="text1"/>
          <w:sz w:val="24"/>
          <w:szCs w:val="24"/>
        </w:rPr>
      </w:pPr>
    </w:p>
    <w:p w:rsidR="005C6181" w:rsidRDefault="005C6181" w:rsidP="005C6181">
      <w:pPr>
        <w:spacing w:line="200" w:lineRule="exact"/>
        <w:rPr>
          <w:color w:val="000000" w:themeColor="text1"/>
          <w:sz w:val="24"/>
          <w:szCs w:val="24"/>
        </w:rPr>
      </w:pPr>
    </w:p>
    <w:p w:rsidR="005C6181" w:rsidRDefault="005C6181" w:rsidP="005C6181">
      <w:pPr>
        <w:spacing w:line="200" w:lineRule="exact"/>
        <w:rPr>
          <w:color w:val="000000" w:themeColor="text1"/>
          <w:sz w:val="24"/>
          <w:szCs w:val="24"/>
        </w:rPr>
      </w:pPr>
    </w:p>
    <w:p w:rsidR="005C6181" w:rsidRDefault="005C6181" w:rsidP="005C6181">
      <w:pPr>
        <w:spacing w:line="200" w:lineRule="exact"/>
        <w:rPr>
          <w:color w:val="000000" w:themeColor="text1"/>
          <w:sz w:val="24"/>
          <w:szCs w:val="24"/>
        </w:rPr>
      </w:pPr>
    </w:p>
    <w:p w:rsidR="00201D0C" w:rsidRDefault="00201D0C" w:rsidP="005C6181">
      <w:pPr>
        <w:spacing w:line="200" w:lineRule="exact"/>
        <w:rPr>
          <w:color w:val="000000" w:themeColor="text1"/>
          <w:sz w:val="24"/>
          <w:szCs w:val="24"/>
        </w:rPr>
      </w:pPr>
    </w:p>
    <w:p w:rsidR="00201D0C" w:rsidRDefault="00201D0C" w:rsidP="005C6181">
      <w:pPr>
        <w:spacing w:line="200" w:lineRule="exact"/>
        <w:rPr>
          <w:color w:val="000000" w:themeColor="text1"/>
          <w:sz w:val="24"/>
          <w:szCs w:val="24"/>
        </w:rPr>
      </w:pPr>
    </w:p>
    <w:p w:rsidR="00201D0C" w:rsidRDefault="00201D0C" w:rsidP="005C6181">
      <w:pPr>
        <w:spacing w:line="200" w:lineRule="exact"/>
        <w:rPr>
          <w:color w:val="000000" w:themeColor="text1"/>
          <w:sz w:val="24"/>
          <w:szCs w:val="24"/>
        </w:rPr>
      </w:pPr>
    </w:p>
    <w:p w:rsidR="00201D0C" w:rsidRDefault="00201D0C" w:rsidP="005C6181">
      <w:pPr>
        <w:spacing w:line="200" w:lineRule="exact"/>
        <w:rPr>
          <w:color w:val="000000" w:themeColor="text1"/>
          <w:sz w:val="24"/>
          <w:szCs w:val="24"/>
        </w:rPr>
      </w:pPr>
    </w:p>
    <w:p w:rsidR="00201D0C" w:rsidRDefault="00201D0C" w:rsidP="005C6181">
      <w:pPr>
        <w:spacing w:line="200" w:lineRule="exact"/>
        <w:rPr>
          <w:color w:val="000000" w:themeColor="text1"/>
          <w:sz w:val="24"/>
          <w:szCs w:val="24"/>
        </w:rPr>
      </w:pPr>
    </w:p>
    <w:p w:rsidR="00201D0C" w:rsidRDefault="00201D0C" w:rsidP="005C6181">
      <w:pPr>
        <w:spacing w:line="200" w:lineRule="exact"/>
        <w:rPr>
          <w:color w:val="000000" w:themeColor="text1"/>
          <w:sz w:val="24"/>
          <w:szCs w:val="24"/>
        </w:rPr>
      </w:pPr>
    </w:p>
    <w:p w:rsidR="00201D0C" w:rsidRDefault="00201D0C" w:rsidP="005C6181">
      <w:pPr>
        <w:spacing w:line="200" w:lineRule="exact"/>
        <w:rPr>
          <w:color w:val="000000" w:themeColor="text1"/>
          <w:sz w:val="24"/>
          <w:szCs w:val="24"/>
        </w:rPr>
      </w:pPr>
    </w:p>
    <w:p w:rsidR="00201D0C" w:rsidRDefault="00201D0C" w:rsidP="005C6181">
      <w:pPr>
        <w:spacing w:line="200" w:lineRule="exact"/>
        <w:rPr>
          <w:color w:val="000000" w:themeColor="text1"/>
          <w:sz w:val="24"/>
          <w:szCs w:val="24"/>
        </w:rPr>
      </w:pPr>
    </w:p>
    <w:p w:rsidR="00201D0C" w:rsidRDefault="00201D0C" w:rsidP="005C6181">
      <w:pPr>
        <w:spacing w:line="200" w:lineRule="exact"/>
        <w:rPr>
          <w:color w:val="000000" w:themeColor="text1"/>
          <w:sz w:val="24"/>
          <w:szCs w:val="24"/>
        </w:rPr>
      </w:pPr>
    </w:p>
    <w:p w:rsidR="00201D0C" w:rsidRPr="008A4C86" w:rsidRDefault="00201D0C" w:rsidP="005C6181">
      <w:pPr>
        <w:spacing w:line="200" w:lineRule="exact"/>
        <w:rPr>
          <w:color w:val="000000" w:themeColor="text1"/>
          <w:sz w:val="24"/>
          <w:szCs w:val="24"/>
        </w:rPr>
      </w:pPr>
    </w:p>
    <w:p w:rsidR="00201D0C" w:rsidRDefault="00201D0C" w:rsidP="005C6181">
      <w:pPr>
        <w:spacing w:line="200" w:lineRule="exact"/>
        <w:rPr>
          <w:color w:val="000000" w:themeColor="text1"/>
          <w:sz w:val="24"/>
          <w:szCs w:val="24"/>
        </w:rPr>
      </w:pPr>
    </w:p>
    <w:p w:rsidR="00201D0C" w:rsidRDefault="00201D0C" w:rsidP="005C6181">
      <w:pPr>
        <w:spacing w:line="200" w:lineRule="exact"/>
        <w:rPr>
          <w:color w:val="000000" w:themeColor="text1"/>
          <w:sz w:val="24"/>
          <w:szCs w:val="24"/>
        </w:rPr>
      </w:pPr>
    </w:p>
    <w:p w:rsidR="005C6181" w:rsidRDefault="005C6181" w:rsidP="005C6181">
      <w:pPr>
        <w:spacing w:line="329" w:lineRule="exact"/>
        <w:rPr>
          <w:color w:val="000000" w:themeColor="text1"/>
          <w:sz w:val="24"/>
          <w:szCs w:val="24"/>
        </w:rPr>
      </w:pPr>
    </w:p>
    <w:p w:rsidR="005C6181" w:rsidRDefault="00CB672A" w:rsidP="005C6181">
      <w:pPr>
        <w:tabs>
          <w:tab w:val="left" w:pos="460"/>
        </w:tabs>
        <w:spacing w:line="366" w:lineRule="exact"/>
        <w:ind w:right="146"/>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 xml:space="preserve"> </w:t>
      </w:r>
      <w:r w:rsidR="005C6181" w:rsidRPr="00CB672A">
        <w:rPr>
          <w:rFonts w:ascii="仿宋" w:eastAsia="仿宋" w:hAnsi="仿宋" w:cs="仿宋"/>
          <w:color w:val="000000" w:themeColor="text1"/>
          <w:sz w:val="30"/>
          <w:szCs w:val="30"/>
        </w:rPr>
        <w:t>编制单位：</w:t>
      </w:r>
      <w:r w:rsidR="005C6181" w:rsidRPr="00CB672A">
        <w:rPr>
          <w:rFonts w:ascii="仿宋" w:eastAsia="仿宋" w:hAnsi="仿宋" w:cs="仿宋"/>
          <w:color w:val="000000" w:themeColor="text1"/>
          <w:sz w:val="30"/>
          <w:szCs w:val="30"/>
          <w:u w:val="single"/>
        </w:rPr>
        <w:t>陕西华富新能源有限公司</w:t>
      </w:r>
    </w:p>
    <w:p w:rsidR="00CB672A" w:rsidRPr="00CB672A" w:rsidRDefault="00CB672A" w:rsidP="00CB672A">
      <w:pPr>
        <w:tabs>
          <w:tab w:val="left" w:pos="460"/>
        </w:tabs>
        <w:spacing w:line="366" w:lineRule="exact"/>
        <w:ind w:right="146" w:firstLineChars="700" w:firstLine="2100"/>
        <w:rPr>
          <w:rFonts w:ascii="仿宋" w:eastAsia="仿宋" w:hAnsi="仿宋" w:cs="仿宋"/>
          <w:color w:val="000000" w:themeColor="text1"/>
          <w:sz w:val="30"/>
          <w:szCs w:val="30"/>
          <w:u w:val="single"/>
        </w:rPr>
      </w:pPr>
      <w:r>
        <w:rPr>
          <w:rFonts w:ascii="仿宋" w:eastAsia="仿宋" w:hAnsi="仿宋" w:cs="仿宋" w:hint="eastAsia"/>
          <w:color w:val="000000" w:themeColor="text1"/>
          <w:sz w:val="30"/>
          <w:szCs w:val="30"/>
        </w:rPr>
        <w:t>编制日期：</w:t>
      </w:r>
      <w:r>
        <w:rPr>
          <w:rFonts w:ascii="仿宋" w:eastAsia="仿宋" w:hAnsi="仿宋" w:cs="仿宋" w:hint="eastAsia"/>
          <w:color w:val="000000" w:themeColor="text1"/>
          <w:sz w:val="30"/>
          <w:szCs w:val="30"/>
          <w:u w:val="single"/>
        </w:rPr>
        <w:t xml:space="preserve">    </w:t>
      </w:r>
      <w:r w:rsidRPr="00CB672A">
        <w:rPr>
          <w:rFonts w:ascii="仿宋" w:eastAsia="仿宋" w:hAnsi="仿宋" w:cs="仿宋" w:hint="eastAsia"/>
          <w:color w:val="000000" w:themeColor="text1"/>
          <w:sz w:val="30"/>
          <w:szCs w:val="30"/>
          <w:u w:val="single"/>
        </w:rPr>
        <w:t>20</w:t>
      </w:r>
      <w:r w:rsidR="00A54B5B">
        <w:rPr>
          <w:rFonts w:ascii="仿宋" w:eastAsia="仿宋" w:hAnsi="仿宋" w:cs="仿宋" w:hint="eastAsia"/>
          <w:color w:val="000000" w:themeColor="text1"/>
          <w:sz w:val="30"/>
          <w:szCs w:val="30"/>
          <w:u w:val="single"/>
        </w:rPr>
        <w:t>21</w:t>
      </w:r>
      <w:r w:rsidRPr="00CB672A">
        <w:rPr>
          <w:rFonts w:ascii="仿宋" w:eastAsia="仿宋" w:hAnsi="仿宋" w:cs="仿宋" w:hint="eastAsia"/>
          <w:color w:val="000000" w:themeColor="text1"/>
          <w:sz w:val="30"/>
          <w:szCs w:val="30"/>
          <w:u w:val="single"/>
        </w:rPr>
        <w:t>年</w:t>
      </w:r>
      <w:r w:rsidR="00A54B5B">
        <w:rPr>
          <w:rFonts w:ascii="仿宋" w:eastAsia="仿宋" w:hAnsi="仿宋" w:cs="仿宋" w:hint="eastAsia"/>
          <w:color w:val="000000" w:themeColor="text1"/>
          <w:sz w:val="30"/>
          <w:szCs w:val="30"/>
          <w:u w:val="single"/>
        </w:rPr>
        <w:t>1</w:t>
      </w:r>
      <w:r w:rsidRPr="00CB672A">
        <w:rPr>
          <w:rFonts w:ascii="仿宋" w:eastAsia="仿宋" w:hAnsi="仿宋" w:cs="仿宋" w:hint="eastAsia"/>
          <w:color w:val="000000" w:themeColor="text1"/>
          <w:sz w:val="30"/>
          <w:szCs w:val="30"/>
          <w:u w:val="single"/>
        </w:rPr>
        <w:t>月</w:t>
      </w:r>
      <w:r>
        <w:rPr>
          <w:rFonts w:ascii="仿宋" w:eastAsia="仿宋" w:hAnsi="仿宋" w:cs="仿宋" w:hint="eastAsia"/>
          <w:color w:val="000000" w:themeColor="text1"/>
          <w:sz w:val="30"/>
          <w:szCs w:val="30"/>
          <w:u w:val="single"/>
        </w:rPr>
        <w:t xml:space="preserve">      </w:t>
      </w:r>
    </w:p>
    <w:p w:rsidR="00CB672A" w:rsidRDefault="00CB672A" w:rsidP="00CB672A">
      <w:pPr>
        <w:tabs>
          <w:tab w:val="left" w:pos="460"/>
        </w:tabs>
        <w:spacing w:line="366" w:lineRule="exact"/>
        <w:ind w:right="146" w:firstLineChars="700" w:firstLine="2100"/>
        <w:rPr>
          <w:rFonts w:ascii="仿宋" w:eastAsia="仿宋" w:hAnsi="仿宋" w:cs="仿宋"/>
          <w:color w:val="000000" w:themeColor="text1"/>
          <w:sz w:val="30"/>
          <w:szCs w:val="30"/>
        </w:rPr>
      </w:pPr>
    </w:p>
    <w:p w:rsidR="00CB672A" w:rsidRDefault="00CB672A" w:rsidP="00CB672A">
      <w:pPr>
        <w:tabs>
          <w:tab w:val="left" w:pos="460"/>
        </w:tabs>
        <w:spacing w:line="366" w:lineRule="exact"/>
        <w:ind w:right="146" w:firstLineChars="700" w:firstLine="2100"/>
        <w:rPr>
          <w:rFonts w:ascii="仿宋" w:eastAsia="仿宋" w:hAnsi="仿宋" w:cs="仿宋"/>
          <w:color w:val="000000" w:themeColor="text1"/>
          <w:sz w:val="30"/>
          <w:szCs w:val="30"/>
        </w:rPr>
      </w:pPr>
    </w:p>
    <w:p w:rsidR="005C6181" w:rsidRDefault="005C6181" w:rsidP="005C6181">
      <w:pPr>
        <w:rPr>
          <w:color w:val="000000" w:themeColor="text1"/>
        </w:rPr>
        <w:sectPr w:rsidR="005C6181">
          <w:type w:val="continuous"/>
          <w:pgSz w:w="11900" w:h="16838"/>
          <w:pgMar w:top="1440" w:right="1440" w:bottom="1440" w:left="1440" w:header="0" w:footer="0" w:gutter="0"/>
          <w:cols w:space="720" w:equalWidth="0">
            <w:col w:w="9026"/>
          </w:cols>
        </w:sectPr>
      </w:pPr>
    </w:p>
    <w:p w:rsidR="005C6181" w:rsidRDefault="005C6181" w:rsidP="005C6181">
      <w:pPr>
        <w:spacing w:line="132" w:lineRule="exact"/>
        <w:rPr>
          <w:color w:val="000000" w:themeColor="text1"/>
          <w:sz w:val="20"/>
          <w:szCs w:val="20"/>
        </w:rPr>
      </w:pPr>
      <w:bookmarkStart w:id="1" w:name="page2"/>
      <w:bookmarkEnd w:id="1"/>
    </w:p>
    <w:p w:rsidR="005C6181" w:rsidRDefault="005C6181" w:rsidP="005C6181">
      <w:pPr>
        <w:spacing w:line="320" w:lineRule="exact"/>
        <w:ind w:left="360"/>
        <w:rPr>
          <w:color w:val="000000" w:themeColor="text1"/>
          <w:sz w:val="20"/>
          <w:szCs w:val="20"/>
        </w:rPr>
      </w:pPr>
      <w:r>
        <w:rPr>
          <w:rFonts w:ascii="宋体" w:eastAsia="宋体" w:hAnsi="宋体" w:cs="宋体"/>
          <w:b/>
          <w:bCs/>
          <w:color w:val="000000" w:themeColor="text1"/>
          <w:szCs w:val="21"/>
        </w:rPr>
        <w:t>一、</w:t>
      </w:r>
      <w:r>
        <w:rPr>
          <w:rFonts w:ascii="宋体" w:eastAsia="宋体" w:hAnsi="宋体" w:cs="宋体"/>
          <w:b/>
          <w:bCs/>
          <w:color w:val="000000" w:themeColor="text1"/>
          <w:sz w:val="28"/>
          <w:szCs w:val="28"/>
        </w:rPr>
        <w:t>企业基本情况</w:t>
      </w:r>
    </w:p>
    <w:p w:rsidR="005C6181" w:rsidRDefault="005C6181" w:rsidP="005C6181">
      <w:pPr>
        <w:spacing w:line="20" w:lineRule="exact"/>
        <w:rPr>
          <w:color w:val="000000" w:themeColor="text1"/>
          <w:sz w:val="20"/>
          <w:szCs w:val="20"/>
        </w:rPr>
      </w:pPr>
      <w:r>
        <w:rPr>
          <w:noProof/>
          <w:color w:val="000000" w:themeColor="text1"/>
          <w:sz w:val="20"/>
          <w:szCs w:val="20"/>
        </w:rPr>
        <w:drawing>
          <wp:anchor distT="0" distB="0" distL="114300" distR="114300" simplePos="0" relativeHeight="251660288" behindDoc="1" locked="0" layoutInCell="0" allowOverlap="1">
            <wp:simplePos x="0" y="0"/>
            <wp:positionH relativeFrom="column">
              <wp:posOffset>120015</wp:posOffset>
            </wp:positionH>
            <wp:positionV relativeFrom="paragraph">
              <wp:posOffset>109220</wp:posOffset>
            </wp:positionV>
            <wp:extent cx="5482590" cy="6623050"/>
            <wp:effectExtent l="1905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srcRect/>
                    <a:stretch>
                      <a:fillRect/>
                    </a:stretch>
                  </pic:blipFill>
                  <pic:spPr>
                    <a:xfrm>
                      <a:off x="0" y="0"/>
                      <a:ext cx="5482590" cy="6623050"/>
                    </a:xfrm>
                    <a:prstGeom prst="rect">
                      <a:avLst/>
                    </a:prstGeom>
                    <a:noFill/>
                  </pic:spPr>
                </pic:pic>
              </a:graphicData>
            </a:graphic>
          </wp:anchor>
        </w:drawing>
      </w:r>
    </w:p>
    <w:p w:rsidR="005C6181" w:rsidRDefault="005C6181" w:rsidP="005C6181">
      <w:pPr>
        <w:spacing w:line="147" w:lineRule="exact"/>
        <w:rPr>
          <w:color w:val="000000" w:themeColor="text1"/>
          <w:sz w:val="20"/>
          <w:szCs w:val="20"/>
        </w:rPr>
      </w:pPr>
    </w:p>
    <w:tbl>
      <w:tblPr>
        <w:tblW w:w="8640" w:type="dxa"/>
        <w:jc w:val="center"/>
        <w:tblLayout w:type="fixed"/>
        <w:tblCellMar>
          <w:left w:w="0" w:type="dxa"/>
          <w:right w:w="0" w:type="dxa"/>
        </w:tblCellMar>
        <w:tblLook w:val="04A0"/>
      </w:tblPr>
      <w:tblGrid>
        <w:gridCol w:w="20"/>
        <w:gridCol w:w="2700"/>
        <w:gridCol w:w="1485"/>
        <w:gridCol w:w="395"/>
        <w:gridCol w:w="2100"/>
        <w:gridCol w:w="340"/>
        <w:gridCol w:w="1600"/>
      </w:tblGrid>
      <w:tr w:rsidR="005C6181" w:rsidTr="00CB672A">
        <w:trPr>
          <w:trHeight w:val="426"/>
          <w:jc w:val="center"/>
        </w:trPr>
        <w:tc>
          <w:tcPr>
            <w:tcW w:w="20" w:type="dxa"/>
            <w:vAlign w:val="bottom"/>
          </w:tcPr>
          <w:p w:rsidR="005C6181" w:rsidRDefault="005C6181" w:rsidP="00C41D9C">
            <w:pPr>
              <w:rPr>
                <w:color w:val="000000" w:themeColor="text1"/>
                <w:sz w:val="24"/>
                <w:szCs w:val="24"/>
              </w:rPr>
            </w:pPr>
          </w:p>
        </w:tc>
        <w:tc>
          <w:tcPr>
            <w:tcW w:w="2700" w:type="dxa"/>
            <w:tcBorders>
              <w:top w:val="single" w:sz="8" w:space="0" w:color="76746C"/>
              <w:right w:val="single" w:sz="8" w:space="0" w:color="76746C"/>
            </w:tcBorders>
            <w:vAlign w:val="bottom"/>
          </w:tcPr>
          <w:p w:rsidR="005C6181" w:rsidRPr="00BC6449" w:rsidRDefault="005C6181" w:rsidP="00CB672A">
            <w:pPr>
              <w:ind w:firstLineChars="400" w:firstLine="840"/>
            </w:pPr>
            <w:r w:rsidRPr="00BC6449">
              <w:t>企业名称</w:t>
            </w:r>
          </w:p>
        </w:tc>
        <w:tc>
          <w:tcPr>
            <w:tcW w:w="1485" w:type="dxa"/>
            <w:tcBorders>
              <w:top w:val="single" w:sz="8" w:space="0" w:color="76746C"/>
            </w:tcBorders>
            <w:vAlign w:val="bottom"/>
          </w:tcPr>
          <w:p w:rsidR="005C6181" w:rsidRDefault="005C6181" w:rsidP="00C41D9C">
            <w:pPr>
              <w:rPr>
                <w:color w:val="000000" w:themeColor="text1"/>
                <w:sz w:val="24"/>
                <w:szCs w:val="24"/>
              </w:rPr>
            </w:pPr>
          </w:p>
        </w:tc>
        <w:tc>
          <w:tcPr>
            <w:tcW w:w="2835" w:type="dxa"/>
            <w:gridSpan w:val="3"/>
            <w:tcBorders>
              <w:top w:val="single" w:sz="8" w:space="0" w:color="76746C"/>
            </w:tcBorders>
            <w:vAlign w:val="bottom"/>
          </w:tcPr>
          <w:p w:rsidR="005C6181" w:rsidRPr="00BC6449" w:rsidRDefault="005C6181" w:rsidP="00CB672A">
            <w:pPr>
              <w:ind w:firstLineChars="150" w:firstLine="315"/>
            </w:pPr>
            <w:r w:rsidRPr="00BC6449">
              <w:t>陕西华富新能源有限公司</w:t>
            </w:r>
          </w:p>
        </w:tc>
        <w:tc>
          <w:tcPr>
            <w:tcW w:w="1600" w:type="dxa"/>
            <w:tcBorders>
              <w:top w:val="single" w:sz="8" w:space="0" w:color="76746C"/>
              <w:right w:val="single" w:sz="8" w:space="0" w:color="ECE9D8"/>
            </w:tcBorders>
            <w:vAlign w:val="bottom"/>
          </w:tcPr>
          <w:p w:rsidR="005C6181" w:rsidRPr="00BC6449" w:rsidRDefault="005C6181" w:rsidP="00BC6449"/>
        </w:tc>
      </w:tr>
      <w:tr w:rsidR="005C6181" w:rsidTr="00CB672A">
        <w:trPr>
          <w:trHeight w:val="182"/>
          <w:jc w:val="center"/>
        </w:trPr>
        <w:tc>
          <w:tcPr>
            <w:tcW w:w="20" w:type="dxa"/>
            <w:tcBorders>
              <w:bottom w:val="single" w:sz="8" w:space="0" w:color="ECE9D8"/>
            </w:tcBorders>
            <w:vAlign w:val="bottom"/>
          </w:tcPr>
          <w:p w:rsidR="005C6181" w:rsidRDefault="005C6181" w:rsidP="00C41D9C">
            <w:pPr>
              <w:rPr>
                <w:color w:val="000000" w:themeColor="text1"/>
                <w:sz w:val="15"/>
                <w:szCs w:val="15"/>
              </w:rPr>
            </w:pPr>
          </w:p>
        </w:tc>
        <w:tc>
          <w:tcPr>
            <w:tcW w:w="2700" w:type="dxa"/>
            <w:tcBorders>
              <w:bottom w:val="single" w:sz="8" w:space="0" w:color="76746C"/>
              <w:right w:val="single" w:sz="8" w:space="0" w:color="76746C"/>
            </w:tcBorders>
            <w:vAlign w:val="bottom"/>
          </w:tcPr>
          <w:p w:rsidR="005C6181" w:rsidRDefault="005C6181" w:rsidP="00C41D9C">
            <w:pPr>
              <w:rPr>
                <w:color w:val="000000" w:themeColor="text1"/>
                <w:sz w:val="15"/>
                <w:szCs w:val="15"/>
              </w:rPr>
            </w:pPr>
          </w:p>
        </w:tc>
        <w:tc>
          <w:tcPr>
            <w:tcW w:w="1485" w:type="dxa"/>
            <w:tcBorders>
              <w:bottom w:val="single" w:sz="8" w:space="0" w:color="76746C"/>
            </w:tcBorders>
            <w:vAlign w:val="bottom"/>
          </w:tcPr>
          <w:p w:rsidR="005C6181" w:rsidRDefault="005C6181" w:rsidP="00C41D9C">
            <w:pPr>
              <w:rPr>
                <w:color w:val="000000" w:themeColor="text1"/>
                <w:sz w:val="15"/>
                <w:szCs w:val="15"/>
              </w:rPr>
            </w:pPr>
          </w:p>
        </w:tc>
        <w:tc>
          <w:tcPr>
            <w:tcW w:w="395" w:type="dxa"/>
            <w:tcBorders>
              <w:bottom w:val="single" w:sz="8" w:space="0" w:color="76746C"/>
            </w:tcBorders>
            <w:vAlign w:val="bottom"/>
          </w:tcPr>
          <w:p w:rsidR="005C6181" w:rsidRDefault="005C6181" w:rsidP="00C41D9C">
            <w:pPr>
              <w:rPr>
                <w:color w:val="000000" w:themeColor="text1"/>
                <w:sz w:val="15"/>
                <w:szCs w:val="15"/>
              </w:rPr>
            </w:pPr>
          </w:p>
        </w:tc>
        <w:tc>
          <w:tcPr>
            <w:tcW w:w="2100" w:type="dxa"/>
            <w:tcBorders>
              <w:bottom w:val="single" w:sz="8" w:space="0" w:color="76746C"/>
            </w:tcBorders>
            <w:vAlign w:val="bottom"/>
          </w:tcPr>
          <w:p w:rsidR="005C6181" w:rsidRDefault="005C6181" w:rsidP="00C41D9C">
            <w:pPr>
              <w:rPr>
                <w:color w:val="000000" w:themeColor="text1"/>
                <w:sz w:val="15"/>
                <w:szCs w:val="15"/>
              </w:rPr>
            </w:pPr>
          </w:p>
        </w:tc>
        <w:tc>
          <w:tcPr>
            <w:tcW w:w="340" w:type="dxa"/>
            <w:tcBorders>
              <w:bottom w:val="single" w:sz="8" w:space="0" w:color="76746C"/>
            </w:tcBorders>
            <w:vAlign w:val="bottom"/>
          </w:tcPr>
          <w:p w:rsidR="005C6181" w:rsidRDefault="005C6181" w:rsidP="00C41D9C">
            <w:pPr>
              <w:rPr>
                <w:color w:val="000000" w:themeColor="text1"/>
                <w:sz w:val="15"/>
                <w:szCs w:val="15"/>
              </w:rPr>
            </w:pPr>
          </w:p>
        </w:tc>
        <w:tc>
          <w:tcPr>
            <w:tcW w:w="1600" w:type="dxa"/>
            <w:tcBorders>
              <w:bottom w:val="single" w:sz="8" w:space="0" w:color="76746C"/>
              <w:right w:val="single" w:sz="8" w:space="0" w:color="ECE9D8"/>
            </w:tcBorders>
            <w:vAlign w:val="bottom"/>
          </w:tcPr>
          <w:p w:rsidR="005C6181" w:rsidRDefault="005C6181" w:rsidP="00C41D9C">
            <w:pPr>
              <w:rPr>
                <w:color w:val="000000" w:themeColor="text1"/>
                <w:sz w:val="15"/>
                <w:szCs w:val="15"/>
              </w:rPr>
            </w:pPr>
          </w:p>
        </w:tc>
      </w:tr>
      <w:tr w:rsidR="005C6181" w:rsidTr="00CB672A">
        <w:trPr>
          <w:trHeight w:val="374"/>
          <w:jc w:val="center"/>
        </w:trPr>
        <w:tc>
          <w:tcPr>
            <w:tcW w:w="20" w:type="dxa"/>
            <w:vAlign w:val="bottom"/>
          </w:tcPr>
          <w:p w:rsidR="005C6181" w:rsidRDefault="005C6181" w:rsidP="00C41D9C">
            <w:pPr>
              <w:rPr>
                <w:color w:val="000000" w:themeColor="text1"/>
                <w:sz w:val="24"/>
                <w:szCs w:val="24"/>
              </w:rPr>
            </w:pPr>
          </w:p>
        </w:tc>
        <w:tc>
          <w:tcPr>
            <w:tcW w:w="2700" w:type="dxa"/>
            <w:tcBorders>
              <w:right w:val="single" w:sz="8" w:space="0" w:color="76746C"/>
            </w:tcBorders>
            <w:vAlign w:val="bottom"/>
          </w:tcPr>
          <w:p w:rsidR="005C6181" w:rsidRPr="00BC6449" w:rsidRDefault="005C6181" w:rsidP="00CB672A">
            <w:pPr>
              <w:ind w:firstLineChars="500" w:firstLine="1050"/>
            </w:pPr>
            <w:r w:rsidRPr="00BC6449">
              <w:t>地址</w:t>
            </w:r>
          </w:p>
        </w:tc>
        <w:tc>
          <w:tcPr>
            <w:tcW w:w="1485" w:type="dxa"/>
            <w:vAlign w:val="bottom"/>
          </w:tcPr>
          <w:p w:rsidR="005C6181" w:rsidRDefault="005C6181" w:rsidP="00C41D9C">
            <w:pPr>
              <w:rPr>
                <w:color w:val="000000" w:themeColor="text1"/>
                <w:sz w:val="24"/>
                <w:szCs w:val="24"/>
              </w:rPr>
            </w:pPr>
          </w:p>
        </w:tc>
        <w:tc>
          <w:tcPr>
            <w:tcW w:w="2835" w:type="dxa"/>
            <w:gridSpan w:val="3"/>
            <w:vAlign w:val="bottom"/>
          </w:tcPr>
          <w:p w:rsidR="005C6181" w:rsidRDefault="005C6181" w:rsidP="00C41D9C">
            <w:pPr>
              <w:spacing w:line="240" w:lineRule="exact"/>
              <w:ind w:left="16"/>
              <w:jc w:val="center"/>
              <w:rPr>
                <w:color w:val="000000" w:themeColor="text1"/>
                <w:sz w:val="20"/>
                <w:szCs w:val="20"/>
              </w:rPr>
            </w:pPr>
            <w:r>
              <w:rPr>
                <w:rFonts w:ascii="宋体" w:eastAsia="宋体" w:hAnsi="宋体" w:cs="宋体"/>
                <w:color w:val="000000" w:themeColor="text1"/>
                <w:szCs w:val="21"/>
              </w:rPr>
              <w:t>陕西省韩城市龙门镇下峪口村</w:t>
            </w:r>
          </w:p>
        </w:tc>
        <w:tc>
          <w:tcPr>
            <w:tcW w:w="1600" w:type="dxa"/>
            <w:tcBorders>
              <w:right w:val="single" w:sz="8" w:space="0" w:color="ECE9D8"/>
            </w:tcBorders>
            <w:vAlign w:val="bottom"/>
          </w:tcPr>
          <w:p w:rsidR="005C6181" w:rsidRDefault="005C6181" w:rsidP="00C41D9C">
            <w:pPr>
              <w:rPr>
                <w:color w:val="000000" w:themeColor="text1"/>
                <w:sz w:val="24"/>
                <w:szCs w:val="24"/>
              </w:rPr>
            </w:pPr>
          </w:p>
        </w:tc>
      </w:tr>
      <w:tr w:rsidR="005C6181" w:rsidTr="00CB672A">
        <w:trPr>
          <w:trHeight w:val="143"/>
          <w:jc w:val="center"/>
        </w:trPr>
        <w:tc>
          <w:tcPr>
            <w:tcW w:w="20" w:type="dxa"/>
            <w:tcBorders>
              <w:bottom w:val="single" w:sz="8" w:space="0" w:color="ECE9D8"/>
            </w:tcBorders>
            <w:vAlign w:val="bottom"/>
          </w:tcPr>
          <w:p w:rsidR="005C6181" w:rsidRDefault="005C6181" w:rsidP="00C41D9C">
            <w:pPr>
              <w:rPr>
                <w:color w:val="000000" w:themeColor="text1"/>
                <w:sz w:val="12"/>
                <w:szCs w:val="12"/>
              </w:rPr>
            </w:pPr>
          </w:p>
        </w:tc>
        <w:tc>
          <w:tcPr>
            <w:tcW w:w="2700" w:type="dxa"/>
            <w:tcBorders>
              <w:bottom w:val="single" w:sz="8" w:space="0" w:color="76746C"/>
              <w:right w:val="single" w:sz="8" w:space="0" w:color="76746C"/>
            </w:tcBorders>
            <w:vAlign w:val="bottom"/>
          </w:tcPr>
          <w:p w:rsidR="005C6181" w:rsidRDefault="005C6181" w:rsidP="00C41D9C">
            <w:pPr>
              <w:rPr>
                <w:color w:val="000000" w:themeColor="text1"/>
                <w:sz w:val="12"/>
                <w:szCs w:val="12"/>
              </w:rPr>
            </w:pPr>
          </w:p>
        </w:tc>
        <w:tc>
          <w:tcPr>
            <w:tcW w:w="1485" w:type="dxa"/>
            <w:tcBorders>
              <w:bottom w:val="single" w:sz="8" w:space="0" w:color="76746C"/>
            </w:tcBorders>
            <w:vAlign w:val="bottom"/>
          </w:tcPr>
          <w:p w:rsidR="005C6181" w:rsidRDefault="005C6181" w:rsidP="00C41D9C">
            <w:pPr>
              <w:rPr>
                <w:color w:val="000000" w:themeColor="text1"/>
                <w:sz w:val="12"/>
                <w:szCs w:val="12"/>
              </w:rPr>
            </w:pPr>
          </w:p>
        </w:tc>
        <w:tc>
          <w:tcPr>
            <w:tcW w:w="395" w:type="dxa"/>
            <w:tcBorders>
              <w:bottom w:val="single" w:sz="8" w:space="0" w:color="76746C"/>
            </w:tcBorders>
            <w:vAlign w:val="bottom"/>
          </w:tcPr>
          <w:p w:rsidR="005C6181" w:rsidRDefault="005C6181" w:rsidP="00C41D9C">
            <w:pPr>
              <w:rPr>
                <w:color w:val="000000" w:themeColor="text1"/>
                <w:sz w:val="12"/>
                <w:szCs w:val="12"/>
              </w:rPr>
            </w:pPr>
          </w:p>
        </w:tc>
        <w:tc>
          <w:tcPr>
            <w:tcW w:w="2100" w:type="dxa"/>
            <w:tcBorders>
              <w:bottom w:val="single" w:sz="8" w:space="0" w:color="76746C"/>
            </w:tcBorders>
            <w:vAlign w:val="bottom"/>
          </w:tcPr>
          <w:p w:rsidR="005C6181" w:rsidRDefault="005C6181" w:rsidP="00C41D9C">
            <w:pPr>
              <w:rPr>
                <w:color w:val="000000" w:themeColor="text1"/>
                <w:sz w:val="12"/>
                <w:szCs w:val="12"/>
              </w:rPr>
            </w:pPr>
          </w:p>
        </w:tc>
        <w:tc>
          <w:tcPr>
            <w:tcW w:w="340" w:type="dxa"/>
            <w:tcBorders>
              <w:bottom w:val="single" w:sz="8" w:space="0" w:color="76746C"/>
            </w:tcBorders>
            <w:vAlign w:val="bottom"/>
          </w:tcPr>
          <w:p w:rsidR="005C6181" w:rsidRDefault="005C6181" w:rsidP="00C41D9C">
            <w:pPr>
              <w:rPr>
                <w:color w:val="000000" w:themeColor="text1"/>
                <w:sz w:val="12"/>
                <w:szCs w:val="12"/>
              </w:rPr>
            </w:pPr>
          </w:p>
        </w:tc>
        <w:tc>
          <w:tcPr>
            <w:tcW w:w="1600" w:type="dxa"/>
            <w:tcBorders>
              <w:bottom w:val="single" w:sz="8" w:space="0" w:color="76746C"/>
              <w:right w:val="single" w:sz="8" w:space="0" w:color="ECE9D8"/>
            </w:tcBorders>
            <w:vAlign w:val="bottom"/>
          </w:tcPr>
          <w:p w:rsidR="005C6181" w:rsidRDefault="005C6181" w:rsidP="00C41D9C">
            <w:pPr>
              <w:rPr>
                <w:color w:val="000000" w:themeColor="text1"/>
                <w:sz w:val="12"/>
                <w:szCs w:val="12"/>
              </w:rPr>
            </w:pPr>
          </w:p>
        </w:tc>
      </w:tr>
      <w:tr w:rsidR="005C6181" w:rsidTr="00CB672A">
        <w:trPr>
          <w:trHeight w:val="377"/>
          <w:jc w:val="center"/>
        </w:trPr>
        <w:tc>
          <w:tcPr>
            <w:tcW w:w="20" w:type="dxa"/>
            <w:vAlign w:val="bottom"/>
          </w:tcPr>
          <w:p w:rsidR="005C6181" w:rsidRDefault="005C6181" w:rsidP="00C41D9C">
            <w:pPr>
              <w:rPr>
                <w:color w:val="000000" w:themeColor="text1"/>
                <w:sz w:val="24"/>
                <w:szCs w:val="24"/>
              </w:rPr>
            </w:pPr>
          </w:p>
        </w:tc>
        <w:tc>
          <w:tcPr>
            <w:tcW w:w="2700" w:type="dxa"/>
            <w:tcBorders>
              <w:right w:val="single" w:sz="8" w:space="0" w:color="76746C"/>
            </w:tcBorders>
            <w:vAlign w:val="bottom"/>
          </w:tcPr>
          <w:p w:rsidR="005C6181" w:rsidRPr="00BC6449" w:rsidRDefault="005C6181" w:rsidP="00CB672A">
            <w:pPr>
              <w:ind w:firstLineChars="400" w:firstLine="840"/>
            </w:pPr>
            <w:r w:rsidRPr="00BC6449">
              <w:t>法人代表</w:t>
            </w:r>
          </w:p>
        </w:tc>
        <w:tc>
          <w:tcPr>
            <w:tcW w:w="1485" w:type="dxa"/>
            <w:vAlign w:val="bottom"/>
          </w:tcPr>
          <w:p w:rsidR="005C6181" w:rsidRDefault="005C6181" w:rsidP="00C41D9C">
            <w:pPr>
              <w:rPr>
                <w:color w:val="000000" w:themeColor="text1"/>
                <w:sz w:val="24"/>
                <w:szCs w:val="24"/>
              </w:rPr>
            </w:pPr>
          </w:p>
        </w:tc>
        <w:tc>
          <w:tcPr>
            <w:tcW w:w="395" w:type="dxa"/>
            <w:vAlign w:val="bottom"/>
          </w:tcPr>
          <w:p w:rsidR="005C6181" w:rsidRDefault="005C6181" w:rsidP="00C41D9C">
            <w:pPr>
              <w:rPr>
                <w:color w:val="000000" w:themeColor="text1"/>
                <w:sz w:val="24"/>
                <w:szCs w:val="24"/>
              </w:rPr>
            </w:pPr>
          </w:p>
        </w:tc>
        <w:tc>
          <w:tcPr>
            <w:tcW w:w="2440" w:type="dxa"/>
            <w:gridSpan w:val="2"/>
            <w:vAlign w:val="bottom"/>
          </w:tcPr>
          <w:p w:rsidR="005C6181" w:rsidRPr="00BC6449" w:rsidRDefault="005C6181" w:rsidP="00CB672A">
            <w:pPr>
              <w:ind w:firstLineChars="300" w:firstLine="630"/>
            </w:pPr>
            <w:r w:rsidRPr="00BC6449">
              <w:rPr>
                <w:rFonts w:hint="eastAsia"/>
              </w:rPr>
              <w:t>仵博</w:t>
            </w:r>
          </w:p>
        </w:tc>
        <w:tc>
          <w:tcPr>
            <w:tcW w:w="1600" w:type="dxa"/>
            <w:tcBorders>
              <w:right w:val="single" w:sz="8" w:space="0" w:color="ECE9D8"/>
            </w:tcBorders>
            <w:vAlign w:val="bottom"/>
          </w:tcPr>
          <w:p w:rsidR="005C6181" w:rsidRDefault="005C6181" w:rsidP="00C41D9C">
            <w:pPr>
              <w:rPr>
                <w:color w:val="000000" w:themeColor="text1"/>
                <w:sz w:val="24"/>
                <w:szCs w:val="24"/>
              </w:rPr>
            </w:pPr>
          </w:p>
        </w:tc>
      </w:tr>
      <w:tr w:rsidR="005C6181" w:rsidTr="00CB672A">
        <w:trPr>
          <w:trHeight w:val="148"/>
          <w:jc w:val="center"/>
        </w:trPr>
        <w:tc>
          <w:tcPr>
            <w:tcW w:w="20" w:type="dxa"/>
            <w:tcBorders>
              <w:bottom w:val="single" w:sz="8" w:space="0" w:color="ECE9D8"/>
            </w:tcBorders>
            <w:vAlign w:val="bottom"/>
          </w:tcPr>
          <w:p w:rsidR="005C6181" w:rsidRDefault="005C6181" w:rsidP="00C41D9C">
            <w:pPr>
              <w:rPr>
                <w:color w:val="000000" w:themeColor="text1"/>
                <w:sz w:val="12"/>
                <w:szCs w:val="12"/>
              </w:rPr>
            </w:pPr>
          </w:p>
        </w:tc>
        <w:tc>
          <w:tcPr>
            <w:tcW w:w="2700" w:type="dxa"/>
            <w:tcBorders>
              <w:bottom w:val="single" w:sz="8" w:space="0" w:color="76746C"/>
              <w:right w:val="single" w:sz="8" w:space="0" w:color="76746C"/>
            </w:tcBorders>
            <w:vAlign w:val="bottom"/>
          </w:tcPr>
          <w:p w:rsidR="005C6181" w:rsidRDefault="005C6181" w:rsidP="00C41D9C">
            <w:pPr>
              <w:rPr>
                <w:color w:val="000000" w:themeColor="text1"/>
                <w:sz w:val="12"/>
                <w:szCs w:val="12"/>
              </w:rPr>
            </w:pPr>
          </w:p>
        </w:tc>
        <w:tc>
          <w:tcPr>
            <w:tcW w:w="1485" w:type="dxa"/>
            <w:tcBorders>
              <w:bottom w:val="single" w:sz="8" w:space="0" w:color="76746C"/>
            </w:tcBorders>
            <w:vAlign w:val="bottom"/>
          </w:tcPr>
          <w:p w:rsidR="005C6181" w:rsidRDefault="005C6181" w:rsidP="00C41D9C">
            <w:pPr>
              <w:rPr>
                <w:color w:val="000000" w:themeColor="text1"/>
                <w:sz w:val="12"/>
                <w:szCs w:val="12"/>
              </w:rPr>
            </w:pPr>
          </w:p>
        </w:tc>
        <w:tc>
          <w:tcPr>
            <w:tcW w:w="395" w:type="dxa"/>
            <w:tcBorders>
              <w:bottom w:val="single" w:sz="8" w:space="0" w:color="76746C"/>
            </w:tcBorders>
            <w:vAlign w:val="bottom"/>
          </w:tcPr>
          <w:p w:rsidR="005C6181" w:rsidRDefault="005C6181" w:rsidP="00C41D9C">
            <w:pPr>
              <w:rPr>
                <w:color w:val="000000" w:themeColor="text1"/>
                <w:sz w:val="12"/>
                <w:szCs w:val="12"/>
              </w:rPr>
            </w:pPr>
          </w:p>
        </w:tc>
        <w:tc>
          <w:tcPr>
            <w:tcW w:w="2100" w:type="dxa"/>
            <w:tcBorders>
              <w:bottom w:val="single" w:sz="8" w:space="0" w:color="76746C"/>
            </w:tcBorders>
            <w:vAlign w:val="bottom"/>
          </w:tcPr>
          <w:p w:rsidR="005C6181" w:rsidRDefault="005C6181" w:rsidP="00C41D9C">
            <w:pPr>
              <w:rPr>
                <w:color w:val="000000" w:themeColor="text1"/>
                <w:sz w:val="12"/>
                <w:szCs w:val="12"/>
              </w:rPr>
            </w:pPr>
          </w:p>
        </w:tc>
        <w:tc>
          <w:tcPr>
            <w:tcW w:w="340" w:type="dxa"/>
            <w:tcBorders>
              <w:bottom w:val="single" w:sz="8" w:space="0" w:color="76746C"/>
            </w:tcBorders>
            <w:vAlign w:val="bottom"/>
          </w:tcPr>
          <w:p w:rsidR="005C6181" w:rsidRDefault="005C6181" w:rsidP="00C41D9C">
            <w:pPr>
              <w:rPr>
                <w:color w:val="000000" w:themeColor="text1"/>
                <w:sz w:val="12"/>
                <w:szCs w:val="12"/>
              </w:rPr>
            </w:pPr>
          </w:p>
        </w:tc>
        <w:tc>
          <w:tcPr>
            <w:tcW w:w="1600" w:type="dxa"/>
            <w:tcBorders>
              <w:bottom w:val="single" w:sz="8" w:space="0" w:color="76746C"/>
              <w:right w:val="single" w:sz="8" w:space="0" w:color="ECE9D8"/>
            </w:tcBorders>
            <w:vAlign w:val="bottom"/>
          </w:tcPr>
          <w:p w:rsidR="005C6181" w:rsidRDefault="005C6181" w:rsidP="00C41D9C">
            <w:pPr>
              <w:rPr>
                <w:color w:val="000000" w:themeColor="text1"/>
                <w:sz w:val="12"/>
                <w:szCs w:val="12"/>
              </w:rPr>
            </w:pPr>
          </w:p>
        </w:tc>
      </w:tr>
      <w:tr w:rsidR="005C6181" w:rsidTr="00CB672A">
        <w:trPr>
          <w:trHeight w:val="381"/>
          <w:jc w:val="center"/>
        </w:trPr>
        <w:tc>
          <w:tcPr>
            <w:tcW w:w="20" w:type="dxa"/>
            <w:vAlign w:val="bottom"/>
          </w:tcPr>
          <w:p w:rsidR="005C6181" w:rsidRDefault="005C6181" w:rsidP="00C41D9C">
            <w:pPr>
              <w:rPr>
                <w:color w:val="000000" w:themeColor="text1"/>
                <w:sz w:val="24"/>
                <w:szCs w:val="24"/>
              </w:rPr>
            </w:pPr>
          </w:p>
        </w:tc>
        <w:tc>
          <w:tcPr>
            <w:tcW w:w="2700" w:type="dxa"/>
            <w:tcBorders>
              <w:right w:val="single" w:sz="8" w:space="0" w:color="76746C"/>
            </w:tcBorders>
            <w:vAlign w:val="bottom"/>
          </w:tcPr>
          <w:p w:rsidR="005C6181" w:rsidRPr="00BC6449" w:rsidRDefault="005C6181" w:rsidP="00CB672A">
            <w:pPr>
              <w:ind w:firstLineChars="450" w:firstLine="945"/>
            </w:pPr>
            <w:r w:rsidRPr="00BC6449">
              <w:t>联系人</w:t>
            </w:r>
          </w:p>
        </w:tc>
        <w:tc>
          <w:tcPr>
            <w:tcW w:w="1485" w:type="dxa"/>
            <w:vAlign w:val="bottom"/>
          </w:tcPr>
          <w:p w:rsidR="005C6181" w:rsidRPr="00BC6449" w:rsidRDefault="005C6181" w:rsidP="00CB672A">
            <w:pPr>
              <w:ind w:firstLineChars="250" w:firstLine="525"/>
            </w:pPr>
            <w:r w:rsidRPr="00BC6449">
              <w:t>王荣博</w:t>
            </w:r>
          </w:p>
        </w:tc>
        <w:tc>
          <w:tcPr>
            <w:tcW w:w="395" w:type="dxa"/>
            <w:tcBorders>
              <w:right w:val="single" w:sz="8" w:space="0" w:color="76746C"/>
            </w:tcBorders>
            <w:vAlign w:val="bottom"/>
          </w:tcPr>
          <w:p w:rsidR="005C6181" w:rsidRDefault="005C6181" w:rsidP="00C41D9C">
            <w:pPr>
              <w:rPr>
                <w:color w:val="000000" w:themeColor="text1"/>
                <w:sz w:val="24"/>
                <w:szCs w:val="24"/>
              </w:rPr>
            </w:pPr>
          </w:p>
        </w:tc>
        <w:tc>
          <w:tcPr>
            <w:tcW w:w="2100" w:type="dxa"/>
            <w:tcBorders>
              <w:right w:val="single" w:sz="8" w:space="0" w:color="76746C"/>
            </w:tcBorders>
            <w:vAlign w:val="bottom"/>
          </w:tcPr>
          <w:p w:rsidR="005C6181" w:rsidRDefault="005C6181" w:rsidP="00C41D9C">
            <w:pPr>
              <w:spacing w:line="274" w:lineRule="exact"/>
              <w:ind w:left="560"/>
              <w:rPr>
                <w:color w:val="000000" w:themeColor="text1"/>
                <w:sz w:val="20"/>
                <w:szCs w:val="20"/>
              </w:rPr>
            </w:pPr>
            <w:r>
              <w:rPr>
                <w:rFonts w:ascii="宋体" w:eastAsia="宋体" w:hAnsi="宋体" w:cs="宋体"/>
                <w:color w:val="000000" w:themeColor="text1"/>
                <w:sz w:val="24"/>
                <w:szCs w:val="24"/>
              </w:rPr>
              <w:t>联系方式</w:t>
            </w:r>
          </w:p>
        </w:tc>
        <w:tc>
          <w:tcPr>
            <w:tcW w:w="340" w:type="dxa"/>
            <w:vAlign w:val="bottom"/>
          </w:tcPr>
          <w:p w:rsidR="005C6181" w:rsidRDefault="005C6181" w:rsidP="00C41D9C">
            <w:pPr>
              <w:rPr>
                <w:color w:val="000000" w:themeColor="text1"/>
                <w:sz w:val="24"/>
                <w:szCs w:val="24"/>
              </w:rPr>
            </w:pPr>
          </w:p>
        </w:tc>
        <w:tc>
          <w:tcPr>
            <w:tcW w:w="1600" w:type="dxa"/>
            <w:tcBorders>
              <w:right w:val="single" w:sz="8" w:space="0" w:color="ECE9D8"/>
            </w:tcBorders>
            <w:vAlign w:val="bottom"/>
          </w:tcPr>
          <w:p w:rsidR="005C6181" w:rsidRPr="00CB672A" w:rsidRDefault="005C6181" w:rsidP="00CB672A">
            <w:r w:rsidRPr="00CB672A">
              <w:t>0913-5180450</w:t>
            </w:r>
          </w:p>
        </w:tc>
      </w:tr>
      <w:tr w:rsidR="005C6181" w:rsidTr="00CB672A">
        <w:trPr>
          <w:trHeight w:val="152"/>
          <w:jc w:val="center"/>
        </w:trPr>
        <w:tc>
          <w:tcPr>
            <w:tcW w:w="20" w:type="dxa"/>
            <w:tcBorders>
              <w:bottom w:val="single" w:sz="8" w:space="0" w:color="ECE9D8"/>
            </w:tcBorders>
            <w:vAlign w:val="bottom"/>
          </w:tcPr>
          <w:p w:rsidR="005C6181" w:rsidRDefault="005C6181" w:rsidP="00C41D9C">
            <w:pPr>
              <w:rPr>
                <w:color w:val="000000" w:themeColor="text1"/>
                <w:sz w:val="13"/>
                <w:szCs w:val="13"/>
              </w:rPr>
            </w:pPr>
          </w:p>
        </w:tc>
        <w:tc>
          <w:tcPr>
            <w:tcW w:w="2700" w:type="dxa"/>
            <w:tcBorders>
              <w:bottom w:val="single" w:sz="8" w:space="0" w:color="76746C"/>
              <w:right w:val="single" w:sz="8" w:space="0" w:color="76746C"/>
            </w:tcBorders>
            <w:vAlign w:val="bottom"/>
          </w:tcPr>
          <w:p w:rsidR="005C6181" w:rsidRDefault="005C6181" w:rsidP="00C41D9C">
            <w:pPr>
              <w:rPr>
                <w:color w:val="000000" w:themeColor="text1"/>
                <w:sz w:val="13"/>
                <w:szCs w:val="13"/>
              </w:rPr>
            </w:pPr>
          </w:p>
        </w:tc>
        <w:tc>
          <w:tcPr>
            <w:tcW w:w="1485" w:type="dxa"/>
            <w:tcBorders>
              <w:bottom w:val="single" w:sz="8" w:space="0" w:color="76746C"/>
            </w:tcBorders>
            <w:vAlign w:val="bottom"/>
          </w:tcPr>
          <w:p w:rsidR="005C6181" w:rsidRDefault="005C6181" w:rsidP="00C41D9C">
            <w:pPr>
              <w:rPr>
                <w:color w:val="000000" w:themeColor="text1"/>
                <w:sz w:val="13"/>
                <w:szCs w:val="13"/>
              </w:rPr>
            </w:pPr>
          </w:p>
        </w:tc>
        <w:tc>
          <w:tcPr>
            <w:tcW w:w="395" w:type="dxa"/>
            <w:tcBorders>
              <w:bottom w:val="single" w:sz="8" w:space="0" w:color="76746C"/>
              <w:right w:val="single" w:sz="8" w:space="0" w:color="76746C"/>
            </w:tcBorders>
            <w:vAlign w:val="bottom"/>
          </w:tcPr>
          <w:p w:rsidR="005C6181" w:rsidRDefault="005C6181" w:rsidP="00C41D9C">
            <w:pPr>
              <w:rPr>
                <w:color w:val="000000" w:themeColor="text1"/>
                <w:sz w:val="13"/>
                <w:szCs w:val="13"/>
              </w:rPr>
            </w:pPr>
          </w:p>
        </w:tc>
        <w:tc>
          <w:tcPr>
            <w:tcW w:w="2100" w:type="dxa"/>
            <w:tcBorders>
              <w:bottom w:val="single" w:sz="8" w:space="0" w:color="76746C"/>
              <w:right w:val="single" w:sz="8" w:space="0" w:color="76746C"/>
            </w:tcBorders>
            <w:vAlign w:val="bottom"/>
          </w:tcPr>
          <w:p w:rsidR="005C6181" w:rsidRDefault="005C6181" w:rsidP="00C41D9C">
            <w:pPr>
              <w:rPr>
                <w:color w:val="000000" w:themeColor="text1"/>
                <w:sz w:val="13"/>
                <w:szCs w:val="13"/>
              </w:rPr>
            </w:pPr>
          </w:p>
        </w:tc>
        <w:tc>
          <w:tcPr>
            <w:tcW w:w="340" w:type="dxa"/>
            <w:tcBorders>
              <w:bottom w:val="single" w:sz="8" w:space="0" w:color="76746C"/>
            </w:tcBorders>
            <w:vAlign w:val="bottom"/>
          </w:tcPr>
          <w:p w:rsidR="005C6181" w:rsidRDefault="005C6181" w:rsidP="00C41D9C">
            <w:pPr>
              <w:rPr>
                <w:color w:val="000000" w:themeColor="text1"/>
                <w:sz w:val="13"/>
                <w:szCs w:val="13"/>
              </w:rPr>
            </w:pPr>
          </w:p>
        </w:tc>
        <w:tc>
          <w:tcPr>
            <w:tcW w:w="1600" w:type="dxa"/>
            <w:tcBorders>
              <w:bottom w:val="single" w:sz="8" w:space="0" w:color="76746C"/>
              <w:right w:val="single" w:sz="8" w:space="0" w:color="ECE9D8"/>
            </w:tcBorders>
            <w:vAlign w:val="bottom"/>
          </w:tcPr>
          <w:p w:rsidR="005C6181" w:rsidRDefault="005C6181" w:rsidP="00C41D9C">
            <w:pPr>
              <w:rPr>
                <w:color w:val="000000" w:themeColor="text1"/>
                <w:sz w:val="13"/>
                <w:szCs w:val="13"/>
              </w:rPr>
            </w:pPr>
          </w:p>
        </w:tc>
      </w:tr>
      <w:tr w:rsidR="005C6181" w:rsidTr="00CB672A">
        <w:trPr>
          <w:trHeight w:val="385"/>
          <w:jc w:val="center"/>
        </w:trPr>
        <w:tc>
          <w:tcPr>
            <w:tcW w:w="20" w:type="dxa"/>
            <w:vAlign w:val="bottom"/>
          </w:tcPr>
          <w:p w:rsidR="005C6181" w:rsidRDefault="005C6181" w:rsidP="00C41D9C">
            <w:pPr>
              <w:rPr>
                <w:color w:val="000000" w:themeColor="text1"/>
                <w:sz w:val="24"/>
                <w:szCs w:val="24"/>
              </w:rPr>
            </w:pPr>
          </w:p>
        </w:tc>
        <w:tc>
          <w:tcPr>
            <w:tcW w:w="2700" w:type="dxa"/>
            <w:tcBorders>
              <w:right w:val="single" w:sz="8" w:space="0" w:color="76746C"/>
            </w:tcBorders>
            <w:vAlign w:val="bottom"/>
          </w:tcPr>
          <w:p w:rsidR="005C6181" w:rsidRPr="00BC6449" w:rsidRDefault="005C6181" w:rsidP="00CB672A">
            <w:pPr>
              <w:ind w:firstLineChars="400" w:firstLine="840"/>
            </w:pPr>
            <w:r w:rsidRPr="00BC6449">
              <w:t>所属行业</w:t>
            </w:r>
          </w:p>
        </w:tc>
        <w:tc>
          <w:tcPr>
            <w:tcW w:w="1485" w:type="dxa"/>
            <w:vAlign w:val="bottom"/>
          </w:tcPr>
          <w:p w:rsidR="005C6181" w:rsidRPr="00BC6449" w:rsidRDefault="005C6181" w:rsidP="00CB672A">
            <w:pPr>
              <w:ind w:firstLineChars="200" w:firstLine="420"/>
            </w:pPr>
            <w:r w:rsidRPr="00BC6449">
              <w:t>火力发电</w:t>
            </w:r>
          </w:p>
        </w:tc>
        <w:tc>
          <w:tcPr>
            <w:tcW w:w="395" w:type="dxa"/>
            <w:tcBorders>
              <w:right w:val="single" w:sz="8" w:space="0" w:color="76746C"/>
            </w:tcBorders>
            <w:vAlign w:val="bottom"/>
          </w:tcPr>
          <w:p w:rsidR="005C6181" w:rsidRDefault="005C6181" w:rsidP="00C41D9C">
            <w:pPr>
              <w:rPr>
                <w:color w:val="000000" w:themeColor="text1"/>
                <w:sz w:val="24"/>
                <w:szCs w:val="24"/>
              </w:rPr>
            </w:pPr>
          </w:p>
        </w:tc>
        <w:tc>
          <w:tcPr>
            <w:tcW w:w="2100" w:type="dxa"/>
            <w:tcBorders>
              <w:right w:val="single" w:sz="8" w:space="0" w:color="76746C"/>
            </w:tcBorders>
            <w:vAlign w:val="bottom"/>
          </w:tcPr>
          <w:p w:rsidR="005C6181" w:rsidRDefault="005C6181" w:rsidP="00C41D9C">
            <w:pPr>
              <w:spacing w:line="274" w:lineRule="exact"/>
              <w:ind w:left="560"/>
              <w:rPr>
                <w:color w:val="000000" w:themeColor="text1"/>
                <w:sz w:val="20"/>
                <w:szCs w:val="20"/>
              </w:rPr>
            </w:pPr>
            <w:r>
              <w:rPr>
                <w:rFonts w:ascii="宋体" w:eastAsia="宋体" w:hAnsi="宋体" w:cs="宋体"/>
                <w:color w:val="000000" w:themeColor="text1"/>
                <w:sz w:val="24"/>
                <w:szCs w:val="24"/>
              </w:rPr>
              <w:t>生产周期</w:t>
            </w:r>
          </w:p>
        </w:tc>
        <w:tc>
          <w:tcPr>
            <w:tcW w:w="340" w:type="dxa"/>
            <w:vAlign w:val="bottom"/>
          </w:tcPr>
          <w:p w:rsidR="005C6181" w:rsidRDefault="005C6181" w:rsidP="00C41D9C">
            <w:pPr>
              <w:rPr>
                <w:color w:val="000000" w:themeColor="text1"/>
                <w:sz w:val="24"/>
                <w:szCs w:val="24"/>
              </w:rPr>
            </w:pPr>
          </w:p>
        </w:tc>
        <w:tc>
          <w:tcPr>
            <w:tcW w:w="1600" w:type="dxa"/>
            <w:tcBorders>
              <w:right w:val="single" w:sz="8" w:space="0" w:color="ECE9D8"/>
            </w:tcBorders>
            <w:vAlign w:val="bottom"/>
          </w:tcPr>
          <w:p w:rsidR="005C6181" w:rsidRPr="00BC6449" w:rsidRDefault="005C6181" w:rsidP="00BC6449">
            <w:r w:rsidRPr="00BC6449">
              <w:t>持续生产</w:t>
            </w:r>
          </w:p>
        </w:tc>
      </w:tr>
      <w:tr w:rsidR="005C6181" w:rsidTr="00CB672A">
        <w:trPr>
          <w:trHeight w:val="156"/>
          <w:jc w:val="center"/>
        </w:trPr>
        <w:tc>
          <w:tcPr>
            <w:tcW w:w="20" w:type="dxa"/>
            <w:tcBorders>
              <w:bottom w:val="single" w:sz="8" w:space="0" w:color="ECE9D8"/>
            </w:tcBorders>
            <w:vAlign w:val="bottom"/>
          </w:tcPr>
          <w:p w:rsidR="005C6181" w:rsidRDefault="005C6181" w:rsidP="00C41D9C">
            <w:pPr>
              <w:rPr>
                <w:color w:val="000000" w:themeColor="text1"/>
                <w:sz w:val="13"/>
                <w:szCs w:val="13"/>
              </w:rPr>
            </w:pPr>
          </w:p>
        </w:tc>
        <w:tc>
          <w:tcPr>
            <w:tcW w:w="2700" w:type="dxa"/>
            <w:tcBorders>
              <w:bottom w:val="single" w:sz="8" w:space="0" w:color="76746C"/>
              <w:right w:val="single" w:sz="8" w:space="0" w:color="76746C"/>
            </w:tcBorders>
            <w:vAlign w:val="bottom"/>
          </w:tcPr>
          <w:p w:rsidR="005C6181" w:rsidRPr="00BC6449" w:rsidRDefault="005C6181" w:rsidP="00BC6449"/>
        </w:tc>
        <w:tc>
          <w:tcPr>
            <w:tcW w:w="1880" w:type="dxa"/>
            <w:gridSpan w:val="2"/>
            <w:tcBorders>
              <w:bottom w:val="single" w:sz="8" w:space="0" w:color="76746C"/>
              <w:right w:val="single" w:sz="8" w:space="0" w:color="76746C"/>
            </w:tcBorders>
            <w:vAlign w:val="bottom"/>
          </w:tcPr>
          <w:p w:rsidR="005C6181" w:rsidRDefault="005C6181" w:rsidP="00C41D9C">
            <w:pPr>
              <w:rPr>
                <w:color w:val="000000" w:themeColor="text1"/>
                <w:sz w:val="13"/>
                <w:szCs w:val="13"/>
              </w:rPr>
            </w:pPr>
          </w:p>
        </w:tc>
        <w:tc>
          <w:tcPr>
            <w:tcW w:w="2100" w:type="dxa"/>
            <w:tcBorders>
              <w:bottom w:val="single" w:sz="8" w:space="0" w:color="76746C"/>
              <w:right w:val="single" w:sz="8" w:space="0" w:color="76746C"/>
            </w:tcBorders>
            <w:vAlign w:val="bottom"/>
          </w:tcPr>
          <w:p w:rsidR="005C6181" w:rsidRDefault="005C6181" w:rsidP="00C41D9C">
            <w:pPr>
              <w:rPr>
                <w:color w:val="000000" w:themeColor="text1"/>
                <w:sz w:val="13"/>
                <w:szCs w:val="13"/>
              </w:rPr>
            </w:pPr>
          </w:p>
        </w:tc>
        <w:tc>
          <w:tcPr>
            <w:tcW w:w="1940" w:type="dxa"/>
            <w:gridSpan w:val="2"/>
            <w:tcBorders>
              <w:bottom w:val="single" w:sz="8" w:space="0" w:color="76746C"/>
              <w:right w:val="single" w:sz="8" w:space="0" w:color="ECE9D8"/>
            </w:tcBorders>
            <w:vAlign w:val="bottom"/>
          </w:tcPr>
          <w:p w:rsidR="005C6181" w:rsidRDefault="005C6181" w:rsidP="00C41D9C">
            <w:pPr>
              <w:rPr>
                <w:color w:val="000000" w:themeColor="text1"/>
                <w:sz w:val="13"/>
                <w:szCs w:val="13"/>
              </w:rPr>
            </w:pPr>
          </w:p>
        </w:tc>
      </w:tr>
      <w:tr w:rsidR="005C6181" w:rsidTr="00CB672A">
        <w:trPr>
          <w:trHeight w:val="374"/>
          <w:jc w:val="center"/>
        </w:trPr>
        <w:tc>
          <w:tcPr>
            <w:tcW w:w="20" w:type="dxa"/>
            <w:vAlign w:val="bottom"/>
          </w:tcPr>
          <w:p w:rsidR="005C6181" w:rsidRDefault="005C6181" w:rsidP="00C41D9C">
            <w:pPr>
              <w:rPr>
                <w:color w:val="000000" w:themeColor="text1"/>
                <w:sz w:val="24"/>
                <w:szCs w:val="24"/>
              </w:rPr>
            </w:pPr>
          </w:p>
        </w:tc>
        <w:tc>
          <w:tcPr>
            <w:tcW w:w="2700" w:type="dxa"/>
            <w:tcBorders>
              <w:right w:val="single" w:sz="8" w:space="0" w:color="76746C"/>
            </w:tcBorders>
            <w:vAlign w:val="bottom"/>
          </w:tcPr>
          <w:p w:rsidR="005C6181" w:rsidRPr="00BC6449" w:rsidRDefault="005C6181" w:rsidP="00CB672A">
            <w:pPr>
              <w:ind w:firstLineChars="200" w:firstLine="420"/>
            </w:pPr>
            <w:r w:rsidRPr="00BC6449">
              <w:t>自行监测开展方式</w:t>
            </w:r>
          </w:p>
        </w:tc>
        <w:tc>
          <w:tcPr>
            <w:tcW w:w="5920" w:type="dxa"/>
            <w:gridSpan w:val="5"/>
            <w:tcBorders>
              <w:right w:val="single" w:sz="8" w:space="0" w:color="ECE9D8"/>
            </w:tcBorders>
            <w:vAlign w:val="bottom"/>
          </w:tcPr>
          <w:p w:rsidR="005C6181" w:rsidRPr="00BC6449" w:rsidRDefault="005C6181" w:rsidP="00CB672A">
            <w:pPr>
              <w:ind w:firstLineChars="700" w:firstLine="1470"/>
            </w:pPr>
            <w:r w:rsidRPr="00BC6449">
              <w:t>在线监测和委托第三方机构监测</w:t>
            </w:r>
          </w:p>
        </w:tc>
      </w:tr>
      <w:tr w:rsidR="005C6181" w:rsidTr="00CB672A">
        <w:trPr>
          <w:trHeight w:val="147"/>
          <w:jc w:val="center"/>
        </w:trPr>
        <w:tc>
          <w:tcPr>
            <w:tcW w:w="20" w:type="dxa"/>
            <w:tcBorders>
              <w:bottom w:val="single" w:sz="8" w:space="0" w:color="ECE9D8"/>
            </w:tcBorders>
            <w:vAlign w:val="bottom"/>
          </w:tcPr>
          <w:p w:rsidR="005C6181" w:rsidRDefault="005C6181" w:rsidP="00C41D9C">
            <w:pPr>
              <w:rPr>
                <w:color w:val="000000" w:themeColor="text1"/>
                <w:sz w:val="12"/>
                <w:szCs w:val="12"/>
              </w:rPr>
            </w:pPr>
          </w:p>
        </w:tc>
        <w:tc>
          <w:tcPr>
            <w:tcW w:w="2700" w:type="dxa"/>
            <w:tcBorders>
              <w:bottom w:val="single" w:sz="8" w:space="0" w:color="76746C"/>
              <w:right w:val="single" w:sz="8" w:space="0" w:color="76746C"/>
            </w:tcBorders>
            <w:vAlign w:val="bottom"/>
          </w:tcPr>
          <w:p w:rsidR="005C6181" w:rsidRDefault="005C6181" w:rsidP="00C41D9C">
            <w:pPr>
              <w:rPr>
                <w:color w:val="000000" w:themeColor="text1"/>
                <w:sz w:val="12"/>
                <w:szCs w:val="12"/>
              </w:rPr>
            </w:pPr>
          </w:p>
        </w:tc>
        <w:tc>
          <w:tcPr>
            <w:tcW w:w="1880" w:type="dxa"/>
            <w:gridSpan w:val="2"/>
            <w:tcBorders>
              <w:bottom w:val="single" w:sz="8" w:space="0" w:color="76746C"/>
            </w:tcBorders>
            <w:vAlign w:val="bottom"/>
          </w:tcPr>
          <w:p w:rsidR="005C6181" w:rsidRDefault="005C6181" w:rsidP="00C41D9C">
            <w:pPr>
              <w:rPr>
                <w:color w:val="000000" w:themeColor="text1"/>
                <w:sz w:val="12"/>
                <w:szCs w:val="12"/>
              </w:rPr>
            </w:pPr>
          </w:p>
        </w:tc>
        <w:tc>
          <w:tcPr>
            <w:tcW w:w="2100" w:type="dxa"/>
            <w:tcBorders>
              <w:bottom w:val="single" w:sz="8" w:space="0" w:color="76746C"/>
            </w:tcBorders>
            <w:vAlign w:val="bottom"/>
          </w:tcPr>
          <w:p w:rsidR="005C6181" w:rsidRDefault="005C6181" w:rsidP="00C41D9C">
            <w:pPr>
              <w:rPr>
                <w:color w:val="000000" w:themeColor="text1"/>
                <w:sz w:val="12"/>
                <w:szCs w:val="12"/>
              </w:rPr>
            </w:pPr>
          </w:p>
        </w:tc>
        <w:tc>
          <w:tcPr>
            <w:tcW w:w="340" w:type="dxa"/>
            <w:tcBorders>
              <w:bottom w:val="single" w:sz="8" w:space="0" w:color="76746C"/>
            </w:tcBorders>
            <w:vAlign w:val="bottom"/>
          </w:tcPr>
          <w:p w:rsidR="005C6181" w:rsidRDefault="005C6181" w:rsidP="00C41D9C">
            <w:pPr>
              <w:rPr>
                <w:color w:val="000000" w:themeColor="text1"/>
                <w:sz w:val="12"/>
                <w:szCs w:val="12"/>
              </w:rPr>
            </w:pPr>
          </w:p>
        </w:tc>
        <w:tc>
          <w:tcPr>
            <w:tcW w:w="1600" w:type="dxa"/>
            <w:tcBorders>
              <w:bottom w:val="single" w:sz="8" w:space="0" w:color="76746C"/>
              <w:right w:val="single" w:sz="8" w:space="0" w:color="ECE9D8"/>
            </w:tcBorders>
            <w:vAlign w:val="bottom"/>
          </w:tcPr>
          <w:p w:rsidR="005C6181" w:rsidRDefault="005C6181" w:rsidP="00C41D9C">
            <w:pPr>
              <w:rPr>
                <w:color w:val="000000" w:themeColor="text1"/>
                <w:sz w:val="12"/>
                <w:szCs w:val="12"/>
              </w:rPr>
            </w:pPr>
          </w:p>
        </w:tc>
      </w:tr>
      <w:tr w:rsidR="005C6181" w:rsidTr="00CB672A">
        <w:trPr>
          <w:trHeight w:val="308"/>
          <w:jc w:val="center"/>
        </w:trPr>
        <w:tc>
          <w:tcPr>
            <w:tcW w:w="20" w:type="dxa"/>
            <w:vAlign w:val="bottom"/>
          </w:tcPr>
          <w:p w:rsidR="005C6181" w:rsidRDefault="005C6181" w:rsidP="00C41D9C">
            <w:pPr>
              <w:rPr>
                <w:color w:val="000000" w:themeColor="text1"/>
                <w:sz w:val="24"/>
                <w:szCs w:val="24"/>
              </w:rPr>
            </w:pPr>
          </w:p>
        </w:tc>
        <w:tc>
          <w:tcPr>
            <w:tcW w:w="2700" w:type="dxa"/>
            <w:vAlign w:val="bottom"/>
          </w:tcPr>
          <w:p w:rsidR="005C6181" w:rsidRDefault="005C6181" w:rsidP="00C41D9C">
            <w:pPr>
              <w:rPr>
                <w:color w:val="000000" w:themeColor="text1"/>
                <w:sz w:val="24"/>
                <w:szCs w:val="24"/>
              </w:rPr>
            </w:pPr>
          </w:p>
        </w:tc>
        <w:tc>
          <w:tcPr>
            <w:tcW w:w="4320" w:type="dxa"/>
            <w:gridSpan w:val="4"/>
            <w:vAlign w:val="bottom"/>
          </w:tcPr>
          <w:p w:rsidR="005C6181" w:rsidRDefault="005C6181" w:rsidP="00C41D9C">
            <w:pPr>
              <w:spacing w:line="274" w:lineRule="exact"/>
              <w:ind w:left="660"/>
              <w:rPr>
                <w:color w:val="000000" w:themeColor="text1"/>
                <w:sz w:val="20"/>
                <w:szCs w:val="20"/>
              </w:rPr>
            </w:pPr>
            <w:r>
              <w:rPr>
                <w:rFonts w:ascii="宋体" w:eastAsia="宋体" w:hAnsi="宋体" w:cs="宋体"/>
                <w:color w:val="000000" w:themeColor="text1"/>
                <w:sz w:val="24"/>
                <w:szCs w:val="24"/>
              </w:rPr>
              <w:t>产生污染主要来源</w:t>
            </w:r>
          </w:p>
        </w:tc>
        <w:tc>
          <w:tcPr>
            <w:tcW w:w="1600" w:type="dxa"/>
            <w:vAlign w:val="bottom"/>
          </w:tcPr>
          <w:p w:rsidR="005C6181" w:rsidRDefault="005C6181" w:rsidP="00C41D9C">
            <w:pPr>
              <w:rPr>
                <w:color w:val="000000" w:themeColor="text1"/>
                <w:sz w:val="24"/>
                <w:szCs w:val="24"/>
              </w:rPr>
            </w:pPr>
          </w:p>
        </w:tc>
      </w:tr>
    </w:tbl>
    <w:p w:rsidR="005C6181" w:rsidRDefault="005C6181" w:rsidP="005C6181">
      <w:pPr>
        <w:spacing w:line="200" w:lineRule="exact"/>
        <w:rPr>
          <w:color w:val="000000" w:themeColor="text1"/>
          <w:sz w:val="20"/>
          <w:szCs w:val="20"/>
        </w:rPr>
      </w:pPr>
    </w:p>
    <w:p w:rsidR="005C6181" w:rsidRPr="008A4C86" w:rsidRDefault="005C6181" w:rsidP="005C6181">
      <w:pPr>
        <w:spacing w:line="340" w:lineRule="exact"/>
        <w:rPr>
          <w:color w:val="000000" w:themeColor="text1"/>
          <w:szCs w:val="21"/>
        </w:rPr>
      </w:pPr>
    </w:p>
    <w:p w:rsidR="005C6181" w:rsidRPr="008A4C86" w:rsidRDefault="005C6181" w:rsidP="005C6181">
      <w:pPr>
        <w:spacing w:line="274" w:lineRule="exact"/>
        <w:ind w:left="220"/>
        <w:rPr>
          <w:color w:val="000000" w:themeColor="text1"/>
          <w:szCs w:val="21"/>
        </w:rPr>
      </w:pPr>
      <w:r w:rsidRPr="008A4C86">
        <w:rPr>
          <w:rFonts w:ascii="宋体" w:eastAsia="宋体" w:hAnsi="宋体" w:cs="宋体"/>
          <w:color w:val="000000" w:themeColor="text1"/>
          <w:szCs w:val="21"/>
        </w:rPr>
        <w:t>废气：高炉煤气经锅炉燃烧后产生的废气含中有烟尘、二氧化硫、氮氧化物。</w:t>
      </w:r>
    </w:p>
    <w:p w:rsidR="005C6181" w:rsidRPr="008A4C86" w:rsidRDefault="005C6181" w:rsidP="005C6181">
      <w:pPr>
        <w:spacing w:line="38" w:lineRule="exact"/>
        <w:rPr>
          <w:color w:val="000000" w:themeColor="text1"/>
          <w:szCs w:val="21"/>
        </w:rPr>
      </w:pPr>
    </w:p>
    <w:p w:rsidR="005C6181" w:rsidRPr="008A4C86" w:rsidRDefault="005C6181" w:rsidP="005C6181">
      <w:pPr>
        <w:spacing w:line="274" w:lineRule="exact"/>
        <w:ind w:left="220"/>
        <w:rPr>
          <w:color w:val="000000" w:themeColor="text1"/>
          <w:szCs w:val="21"/>
        </w:rPr>
      </w:pPr>
      <w:r w:rsidRPr="008A4C86">
        <w:rPr>
          <w:rFonts w:ascii="宋体" w:eastAsia="宋体" w:hAnsi="宋体" w:cs="宋体"/>
          <w:color w:val="000000" w:themeColor="text1"/>
          <w:szCs w:val="21"/>
        </w:rPr>
        <w:t>废水：汽轮机发电系统在运行中产生循环冷却水。</w:t>
      </w:r>
    </w:p>
    <w:p w:rsidR="005C6181" w:rsidRPr="008A4C86" w:rsidRDefault="005C6181" w:rsidP="005C6181">
      <w:pPr>
        <w:spacing w:line="38" w:lineRule="exact"/>
        <w:rPr>
          <w:color w:val="000000" w:themeColor="text1"/>
          <w:szCs w:val="21"/>
        </w:rPr>
      </w:pPr>
    </w:p>
    <w:p w:rsidR="005C6181" w:rsidRPr="008A4C86" w:rsidRDefault="005C6181" w:rsidP="005C6181">
      <w:pPr>
        <w:spacing w:line="274" w:lineRule="exact"/>
        <w:ind w:left="220"/>
        <w:rPr>
          <w:color w:val="000000" w:themeColor="text1"/>
          <w:szCs w:val="21"/>
        </w:rPr>
      </w:pPr>
      <w:r w:rsidRPr="008A4C86">
        <w:rPr>
          <w:rFonts w:ascii="宋体" w:eastAsia="宋体" w:hAnsi="宋体" w:cs="宋体"/>
          <w:color w:val="000000" w:themeColor="text1"/>
          <w:szCs w:val="21"/>
        </w:rPr>
        <w:t>噪声：锅炉、风机、电机、泵等设备运转时产生噪音</w:t>
      </w:r>
    </w:p>
    <w:p w:rsidR="005C6181" w:rsidRDefault="005C6181" w:rsidP="005C6181">
      <w:pPr>
        <w:spacing w:line="200" w:lineRule="exact"/>
        <w:rPr>
          <w:color w:val="000000" w:themeColor="text1"/>
          <w:sz w:val="20"/>
          <w:szCs w:val="20"/>
        </w:rPr>
      </w:pPr>
    </w:p>
    <w:p w:rsidR="005C6181" w:rsidRDefault="005C6181" w:rsidP="005C6181">
      <w:pPr>
        <w:spacing w:line="349" w:lineRule="exact"/>
        <w:rPr>
          <w:color w:val="000000" w:themeColor="text1"/>
          <w:sz w:val="20"/>
          <w:szCs w:val="20"/>
        </w:rPr>
      </w:pPr>
    </w:p>
    <w:p w:rsidR="005C6181" w:rsidRDefault="005C6181" w:rsidP="005C6181">
      <w:pPr>
        <w:spacing w:line="274" w:lineRule="exact"/>
        <w:ind w:right="6"/>
        <w:jc w:val="center"/>
        <w:rPr>
          <w:color w:val="000000" w:themeColor="text1"/>
          <w:sz w:val="20"/>
          <w:szCs w:val="20"/>
        </w:rPr>
      </w:pPr>
      <w:r>
        <w:rPr>
          <w:rFonts w:ascii="宋体" w:eastAsia="宋体" w:hAnsi="宋体" w:cs="宋体"/>
          <w:color w:val="000000" w:themeColor="text1"/>
          <w:sz w:val="24"/>
          <w:szCs w:val="24"/>
        </w:rPr>
        <w:t>污染处理设施建设、运行情况</w:t>
      </w:r>
    </w:p>
    <w:p w:rsidR="005C6181" w:rsidRDefault="005C6181" w:rsidP="005C6181">
      <w:pPr>
        <w:spacing w:line="158" w:lineRule="exact"/>
        <w:rPr>
          <w:color w:val="000000" w:themeColor="text1"/>
          <w:sz w:val="20"/>
          <w:szCs w:val="20"/>
        </w:rPr>
      </w:pPr>
    </w:p>
    <w:p w:rsidR="005C6181" w:rsidRDefault="005C6181" w:rsidP="005C6181">
      <w:pPr>
        <w:spacing w:line="260" w:lineRule="exact"/>
        <w:ind w:left="220" w:right="226"/>
        <w:rPr>
          <w:color w:val="000000" w:themeColor="text1"/>
          <w:sz w:val="20"/>
          <w:szCs w:val="20"/>
        </w:rPr>
      </w:pPr>
      <w:r>
        <w:rPr>
          <w:rFonts w:ascii="宋体" w:eastAsia="宋体" w:hAnsi="宋体" w:cs="宋体"/>
          <w:color w:val="000000" w:themeColor="text1"/>
          <w:szCs w:val="21"/>
        </w:rPr>
        <w:t>企业基本情况：我公司是陕西龙门钢铁有限责任公司下属的协作发电单位，装机容量 1</w:t>
      </w:r>
      <w:r>
        <w:rPr>
          <w:rFonts w:ascii="宋体" w:eastAsia="宋体" w:hAnsi="宋体" w:cs="宋体" w:hint="eastAsia"/>
          <w:color w:val="000000" w:themeColor="text1"/>
          <w:szCs w:val="21"/>
        </w:rPr>
        <w:t>34</w:t>
      </w:r>
      <w:r>
        <w:rPr>
          <w:rFonts w:ascii="宋体" w:eastAsia="宋体" w:hAnsi="宋体" w:cs="宋体"/>
          <w:color w:val="000000" w:themeColor="text1"/>
          <w:szCs w:val="21"/>
        </w:rPr>
        <w:t>MW， 2015 年 12 月取得所有项目环评验收批复。</w:t>
      </w:r>
    </w:p>
    <w:p w:rsidR="005C6181" w:rsidRDefault="005C6181" w:rsidP="005C6181">
      <w:pPr>
        <w:spacing w:line="105" w:lineRule="exact"/>
        <w:rPr>
          <w:color w:val="000000" w:themeColor="text1"/>
          <w:sz w:val="20"/>
          <w:szCs w:val="20"/>
        </w:rPr>
      </w:pPr>
    </w:p>
    <w:p w:rsidR="005C6181" w:rsidRDefault="005C6181" w:rsidP="005C6181">
      <w:pPr>
        <w:spacing w:line="260" w:lineRule="exact"/>
        <w:ind w:left="220" w:right="226"/>
        <w:rPr>
          <w:color w:val="000000" w:themeColor="text1"/>
          <w:sz w:val="20"/>
          <w:szCs w:val="20"/>
        </w:rPr>
      </w:pPr>
      <w:r>
        <w:rPr>
          <w:rFonts w:ascii="宋体" w:eastAsia="宋体" w:hAnsi="宋体" w:cs="宋体"/>
          <w:color w:val="000000" w:themeColor="text1"/>
          <w:szCs w:val="21"/>
        </w:rPr>
        <w:t xml:space="preserve">废气:脱硫除尘项目2018 年 </w:t>
      </w:r>
      <w:r>
        <w:rPr>
          <w:rFonts w:ascii="宋体" w:eastAsia="宋体" w:hAnsi="宋体" w:cs="宋体" w:hint="eastAsia"/>
          <w:color w:val="000000" w:themeColor="text1"/>
          <w:szCs w:val="21"/>
        </w:rPr>
        <w:t>5</w:t>
      </w:r>
      <w:r>
        <w:rPr>
          <w:rFonts w:ascii="宋体" w:eastAsia="宋体" w:hAnsi="宋体" w:cs="宋体"/>
          <w:color w:val="000000" w:themeColor="text1"/>
          <w:szCs w:val="21"/>
        </w:rPr>
        <w:t>月投运,主要处理烟气中含有的烟尘及二氧化硫。流程经过布氨法脱硫</w:t>
      </w:r>
      <w:r>
        <w:rPr>
          <w:rFonts w:ascii="宋体" w:eastAsia="宋体" w:hAnsi="宋体" w:cs="宋体" w:hint="eastAsia"/>
          <w:color w:val="000000" w:themeColor="text1"/>
          <w:szCs w:val="21"/>
        </w:rPr>
        <w:t>及布袋除尘</w:t>
      </w:r>
      <w:r>
        <w:rPr>
          <w:rFonts w:ascii="宋体" w:eastAsia="宋体" w:hAnsi="宋体" w:cs="宋体"/>
          <w:color w:val="000000" w:themeColor="text1"/>
          <w:szCs w:val="21"/>
        </w:rPr>
        <w:t>净化处理后排放</w:t>
      </w:r>
      <w:r>
        <w:rPr>
          <w:rFonts w:ascii="宋体" w:eastAsia="宋体" w:hAnsi="宋体" w:cs="宋体" w:hint="eastAsia"/>
          <w:color w:val="000000" w:themeColor="text1"/>
          <w:szCs w:val="21"/>
        </w:rPr>
        <w:t>，系统有氨区储存稀释氨水。</w:t>
      </w:r>
    </w:p>
    <w:p w:rsidR="005C6181" w:rsidRDefault="005C6181" w:rsidP="005C6181">
      <w:pPr>
        <w:spacing w:line="73" w:lineRule="exact"/>
        <w:rPr>
          <w:color w:val="000000" w:themeColor="text1"/>
          <w:sz w:val="20"/>
          <w:szCs w:val="20"/>
        </w:rPr>
      </w:pPr>
    </w:p>
    <w:p w:rsidR="005C6181" w:rsidRDefault="005C6181" w:rsidP="005C6181">
      <w:pPr>
        <w:spacing w:line="240" w:lineRule="exact"/>
        <w:ind w:left="220"/>
        <w:rPr>
          <w:color w:val="000000" w:themeColor="text1"/>
          <w:sz w:val="20"/>
          <w:szCs w:val="20"/>
        </w:rPr>
      </w:pPr>
      <w:r>
        <w:rPr>
          <w:rFonts w:ascii="宋体" w:eastAsia="宋体" w:hAnsi="宋体" w:cs="宋体"/>
          <w:color w:val="000000" w:themeColor="text1"/>
          <w:szCs w:val="21"/>
        </w:rPr>
        <w:t>废水：汽轮机发电系统的循环冷却水排至龙钢公司水处理厂，处理后循环利用</w:t>
      </w:r>
    </w:p>
    <w:p w:rsidR="005C6181" w:rsidRDefault="005C6181" w:rsidP="005C6181">
      <w:pPr>
        <w:spacing w:line="104" w:lineRule="exact"/>
        <w:rPr>
          <w:color w:val="000000" w:themeColor="text1"/>
          <w:sz w:val="20"/>
          <w:szCs w:val="20"/>
        </w:rPr>
      </w:pPr>
    </w:p>
    <w:p w:rsidR="005C6181" w:rsidRDefault="005C6181" w:rsidP="005C6181">
      <w:pPr>
        <w:spacing w:line="260" w:lineRule="exact"/>
        <w:ind w:left="220" w:right="226"/>
        <w:rPr>
          <w:color w:val="000000" w:themeColor="text1"/>
          <w:sz w:val="20"/>
          <w:szCs w:val="20"/>
        </w:rPr>
      </w:pPr>
      <w:r>
        <w:rPr>
          <w:rFonts w:ascii="宋体" w:eastAsia="宋体" w:hAnsi="宋体" w:cs="宋体"/>
          <w:color w:val="000000" w:themeColor="text1"/>
          <w:szCs w:val="21"/>
        </w:rPr>
        <w:t>噪声：锅炉、风机、电机、泵等设备运转时产生噪音，部分设备都在密封厂房内部，风机有防震垫、隔音墙、消音器等降噪降阵措施。</w:t>
      </w:r>
    </w:p>
    <w:p w:rsidR="005C6181" w:rsidRDefault="005C6181" w:rsidP="005C6181">
      <w:pPr>
        <w:spacing w:line="200" w:lineRule="exact"/>
        <w:rPr>
          <w:color w:val="000000" w:themeColor="text1"/>
          <w:sz w:val="20"/>
          <w:szCs w:val="20"/>
        </w:rPr>
      </w:pPr>
    </w:p>
    <w:p w:rsidR="005C6181" w:rsidRDefault="005C6181" w:rsidP="005C6181">
      <w:pPr>
        <w:spacing w:line="328" w:lineRule="exact"/>
        <w:rPr>
          <w:color w:val="000000" w:themeColor="text1"/>
          <w:sz w:val="20"/>
          <w:szCs w:val="20"/>
        </w:rPr>
      </w:pPr>
    </w:p>
    <w:p w:rsidR="005C6181" w:rsidRDefault="005C6181" w:rsidP="005C6181">
      <w:pPr>
        <w:spacing w:line="274" w:lineRule="exact"/>
        <w:ind w:right="6"/>
        <w:jc w:val="center"/>
        <w:rPr>
          <w:color w:val="000000" w:themeColor="text1"/>
          <w:sz w:val="20"/>
          <w:szCs w:val="20"/>
        </w:rPr>
      </w:pPr>
      <w:r>
        <w:rPr>
          <w:rFonts w:ascii="宋体" w:eastAsia="宋体" w:hAnsi="宋体" w:cs="宋体"/>
          <w:color w:val="000000" w:themeColor="text1"/>
          <w:sz w:val="24"/>
          <w:szCs w:val="24"/>
        </w:rPr>
        <w:t>污染物排放方式及排放去向</w:t>
      </w:r>
    </w:p>
    <w:p w:rsidR="005C6181" w:rsidRDefault="005C6181" w:rsidP="005C6181">
      <w:pPr>
        <w:spacing w:line="356" w:lineRule="exact"/>
        <w:rPr>
          <w:color w:val="000000" w:themeColor="text1"/>
          <w:sz w:val="20"/>
          <w:szCs w:val="20"/>
        </w:rPr>
      </w:pPr>
    </w:p>
    <w:p w:rsidR="005C6181" w:rsidRDefault="005C6181" w:rsidP="005C6181">
      <w:pPr>
        <w:spacing w:line="240" w:lineRule="exact"/>
        <w:ind w:left="220"/>
        <w:rPr>
          <w:color w:val="000000" w:themeColor="text1"/>
          <w:sz w:val="20"/>
          <w:szCs w:val="20"/>
        </w:rPr>
      </w:pPr>
      <w:r>
        <w:rPr>
          <w:rFonts w:ascii="宋体" w:eastAsia="宋体" w:hAnsi="宋体" w:cs="宋体"/>
          <w:color w:val="000000" w:themeColor="text1"/>
          <w:szCs w:val="21"/>
        </w:rPr>
        <w:t>废气：经处理后通过烟囱直排大气。</w:t>
      </w:r>
    </w:p>
    <w:p w:rsidR="005C6181" w:rsidRDefault="005C6181" w:rsidP="005C6181">
      <w:pPr>
        <w:spacing w:line="72" w:lineRule="exact"/>
        <w:rPr>
          <w:color w:val="000000" w:themeColor="text1"/>
          <w:sz w:val="20"/>
          <w:szCs w:val="20"/>
        </w:rPr>
      </w:pPr>
    </w:p>
    <w:p w:rsidR="005C6181" w:rsidRDefault="005C6181" w:rsidP="005C6181">
      <w:pPr>
        <w:spacing w:line="240" w:lineRule="exact"/>
        <w:ind w:left="220"/>
        <w:rPr>
          <w:color w:val="000000" w:themeColor="text1"/>
          <w:sz w:val="20"/>
          <w:szCs w:val="20"/>
        </w:rPr>
      </w:pPr>
      <w:r>
        <w:rPr>
          <w:rFonts w:ascii="宋体" w:eastAsia="宋体" w:hAnsi="宋体" w:cs="宋体"/>
          <w:color w:val="000000" w:themeColor="text1"/>
          <w:szCs w:val="21"/>
        </w:rPr>
        <w:t>废水：冷却废水经龙钢公司水处理厂处理后循环利用，不外排。</w:t>
      </w:r>
    </w:p>
    <w:p w:rsidR="005C6181" w:rsidRDefault="005C6181" w:rsidP="005C6181">
      <w:pPr>
        <w:spacing w:line="72" w:lineRule="exact"/>
        <w:rPr>
          <w:color w:val="000000" w:themeColor="text1"/>
          <w:sz w:val="20"/>
          <w:szCs w:val="20"/>
        </w:rPr>
      </w:pPr>
    </w:p>
    <w:p w:rsidR="005C6181" w:rsidRDefault="005C6181" w:rsidP="005C6181">
      <w:pPr>
        <w:spacing w:line="240" w:lineRule="exact"/>
        <w:ind w:left="220"/>
        <w:rPr>
          <w:color w:val="000000" w:themeColor="text1"/>
          <w:sz w:val="20"/>
          <w:szCs w:val="20"/>
        </w:rPr>
      </w:pPr>
      <w:r>
        <w:rPr>
          <w:rFonts w:ascii="宋体" w:eastAsia="宋体" w:hAnsi="宋体" w:cs="宋体"/>
          <w:color w:val="000000" w:themeColor="text1"/>
          <w:szCs w:val="21"/>
        </w:rPr>
        <w:t>噪声：排放至周围环境中。</w:t>
      </w:r>
    </w:p>
    <w:p w:rsidR="005C6181" w:rsidRDefault="005C6181" w:rsidP="005C6181">
      <w:pPr>
        <w:spacing w:line="355" w:lineRule="exact"/>
        <w:rPr>
          <w:color w:val="000000" w:themeColor="text1"/>
          <w:sz w:val="20"/>
          <w:szCs w:val="20"/>
        </w:rPr>
      </w:pPr>
    </w:p>
    <w:p w:rsidR="005C6181" w:rsidRDefault="005C6181" w:rsidP="005C6181">
      <w:pPr>
        <w:spacing w:line="320" w:lineRule="exact"/>
        <w:ind w:left="360"/>
        <w:rPr>
          <w:rFonts w:asciiTheme="minorEastAsia" w:hAnsiTheme="minorEastAsia"/>
          <w:color w:val="000000" w:themeColor="text1"/>
          <w:sz w:val="20"/>
          <w:szCs w:val="20"/>
        </w:rPr>
      </w:pPr>
      <w:r>
        <w:rPr>
          <w:rFonts w:asciiTheme="minorEastAsia" w:hAnsiTheme="minorEastAsia" w:cs="宋体"/>
          <w:b/>
          <w:bCs/>
          <w:color w:val="000000" w:themeColor="text1"/>
          <w:sz w:val="28"/>
          <w:szCs w:val="28"/>
        </w:rPr>
        <w:t>二、监测项目、点位及频次</w:t>
      </w:r>
    </w:p>
    <w:p w:rsidR="005C6181" w:rsidRDefault="005C6181" w:rsidP="005C6181">
      <w:pPr>
        <w:spacing w:line="298" w:lineRule="exact"/>
        <w:rPr>
          <w:rFonts w:asciiTheme="minorEastAsia" w:hAnsiTheme="minorEastAsia"/>
          <w:color w:val="000000" w:themeColor="text1"/>
          <w:sz w:val="20"/>
          <w:szCs w:val="20"/>
        </w:rPr>
      </w:pPr>
    </w:p>
    <w:p w:rsidR="005C6181" w:rsidRDefault="005C6181" w:rsidP="005C6181">
      <w:pPr>
        <w:spacing w:line="356" w:lineRule="exact"/>
        <w:ind w:left="360"/>
        <w:rPr>
          <w:rFonts w:asciiTheme="minorEastAsia" w:hAnsiTheme="minorEastAsia"/>
          <w:color w:val="000000" w:themeColor="text1"/>
          <w:sz w:val="20"/>
          <w:szCs w:val="20"/>
        </w:rPr>
        <w:sectPr w:rsidR="005C6181">
          <w:pgSz w:w="11900" w:h="16838"/>
          <w:pgMar w:top="1440" w:right="1440" w:bottom="1440" w:left="1440" w:header="0" w:footer="0" w:gutter="0"/>
          <w:cols w:space="720" w:equalWidth="0">
            <w:col w:w="9026"/>
          </w:cols>
        </w:sectPr>
      </w:pPr>
      <w:r>
        <w:rPr>
          <w:rFonts w:asciiTheme="minorEastAsia" w:hAnsiTheme="minorEastAsia" w:cs="Calibri"/>
          <w:color w:val="000000" w:themeColor="text1"/>
          <w:sz w:val="28"/>
          <w:szCs w:val="28"/>
        </w:rPr>
        <w:t>1</w:t>
      </w:r>
      <w:r>
        <w:rPr>
          <w:rFonts w:asciiTheme="minorEastAsia" w:hAnsiTheme="minorEastAsia" w:cs="宋体"/>
          <w:color w:val="000000" w:themeColor="text1"/>
          <w:sz w:val="28"/>
          <w:szCs w:val="28"/>
        </w:rPr>
        <w:t>、废气监测</w:t>
      </w:r>
    </w:p>
    <w:tbl>
      <w:tblPr>
        <w:tblStyle w:val="a5"/>
        <w:tblW w:w="14283" w:type="dxa"/>
        <w:tblLayout w:type="fixed"/>
        <w:tblLook w:val="04A0"/>
      </w:tblPr>
      <w:tblGrid>
        <w:gridCol w:w="1372"/>
        <w:gridCol w:w="1380"/>
        <w:gridCol w:w="1371"/>
        <w:gridCol w:w="1416"/>
        <w:gridCol w:w="1371"/>
        <w:gridCol w:w="1278"/>
        <w:gridCol w:w="1115"/>
        <w:gridCol w:w="2504"/>
        <w:gridCol w:w="1342"/>
        <w:gridCol w:w="1134"/>
      </w:tblGrid>
      <w:tr w:rsidR="005C6181" w:rsidTr="008003AF">
        <w:trPr>
          <w:trHeight w:val="560"/>
        </w:trPr>
        <w:tc>
          <w:tcPr>
            <w:tcW w:w="1372" w:type="dxa"/>
            <w:vAlign w:val="center"/>
          </w:tcPr>
          <w:p w:rsidR="005C6181" w:rsidRDefault="005C6181" w:rsidP="00C41D9C">
            <w:pPr>
              <w:spacing w:line="240" w:lineRule="exact"/>
              <w:jc w:val="center"/>
              <w:rPr>
                <w:rFonts w:asciiTheme="minorEastAsia" w:hAnsiTheme="minorEastAsia"/>
                <w:b/>
                <w:color w:val="000000" w:themeColor="text1"/>
                <w:sz w:val="24"/>
                <w:szCs w:val="24"/>
              </w:rPr>
            </w:pPr>
            <w:bookmarkStart w:id="2" w:name="page3"/>
            <w:bookmarkEnd w:id="2"/>
            <w:r>
              <w:rPr>
                <w:rFonts w:asciiTheme="minorEastAsia" w:hAnsiTheme="minorEastAsia" w:cs="宋体"/>
                <w:b/>
                <w:color w:val="000000" w:themeColor="text1"/>
                <w:w w:val="98"/>
                <w:sz w:val="24"/>
                <w:szCs w:val="24"/>
              </w:rPr>
              <w:lastRenderedPageBreak/>
              <w:t>排放</w:t>
            </w:r>
            <w:r>
              <w:rPr>
                <w:rFonts w:asciiTheme="minorEastAsia" w:hAnsiTheme="minorEastAsia" w:cs="宋体" w:hint="eastAsia"/>
                <w:b/>
                <w:color w:val="000000" w:themeColor="text1"/>
                <w:w w:val="98"/>
                <w:sz w:val="24"/>
                <w:szCs w:val="24"/>
              </w:rPr>
              <w:t>方式</w:t>
            </w:r>
          </w:p>
        </w:tc>
        <w:tc>
          <w:tcPr>
            <w:tcW w:w="1380" w:type="dxa"/>
            <w:vAlign w:val="center"/>
          </w:tcPr>
          <w:p w:rsidR="005C6181" w:rsidRDefault="005C6181" w:rsidP="00C41D9C">
            <w:pPr>
              <w:spacing w:line="240" w:lineRule="exact"/>
              <w:jc w:val="center"/>
              <w:rPr>
                <w:rFonts w:asciiTheme="minorEastAsia" w:hAnsiTheme="minorEastAsia"/>
                <w:b/>
                <w:color w:val="000000" w:themeColor="text1"/>
                <w:sz w:val="24"/>
                <w:szCs w:val="24"/>
              </w:rPr>
            </w:pPr>
            <w:r>
              <w:rPr>
                <w:rFonts w:asciiTheme="minorEastAsia" w:hAnsiTheme="minorEastAsia" w:cs="宋体"/>
                <w:b/>
                <w:color w:val="000000" w:themeColor="text1"/>
                <w:w w:val="99"/>
                <w:sz w:val="24"/>
                <w:szCs w:val="24"/>
              </w:rPr>
              <w:t>监测点位</w:t>
            </w:r>
          </w:p>
        </w:tc>
        <w:tc>
          <w:tcPr>
            <w:tcW w:w="1371" w:type="dxa"/>
            <w:vAlign w:val="center"/>
          </w:tcPr>
          <w:p w:rsidR="005C6181" w:rsidRDefault="005C6181" w:rsidP="00C41D9C">
            <w:pPr>
              <w:spacing w:line="240" w:lineRule="exact"/>
              <w:jc w:val="center"/>
              <w:rPr>
                <w:rFonts w:asciiTheme="minorEastAsia" w:hAnsiTheme="minorEastAsia"/>
                <w:b/>
                <w:color w:val="000000" w:themeColor="text1"/>
                <w:sz w:val="24"/>
                <w:szCs w:val="24"/>
              </w:rPr>
            </w:pPr>
            <w:r>
              <w:rPr>
                <w:rFonts w:asciiTheme="minorEastAsia" w:hAnsiTheme="minorEastAsia" w:cs="宋体"/>
                <w:b/>
                <w:color w:val="000000" w:themeColor="text1"/>
                <w:w w:val="99"/>
                <w:sz w:val="24"/>
                <w:szCs w:val="24"/>
              </w:rPr>
              <w:t>监测项目</w:t>
            </w:r>
          </w:p>
        </w:tc>
        <w:tc>
          <w:tcPr>
            <w:tcW w:w="1416" w:type="dxa"/>
            <w:vAlign w:val="center"/>
          </w:tcPr>
          <w:p w:rsidR="005C6181" w:rsidRDefault="005C6181" w:rsidP="00C41D9C">
            <w:pPr>
              <w:spacing w:line="240" w:lineRule="exact"/>
              <w:jc w:val="center"/>
              <w:rPr>
                <w:rFonts w:asciiTheme="minorEastAsia" w:hAnsiTheme="minorEastAsia"/>
                <w:b/>
                <w:color w:val="000000" w:themeColor="text1"/>
                <w:sz w:val="24"/>
                <w:szCs w:val="24"/>
              </w:rPr>
            </w:pPr>
            <w:r>
              <w:rPr>
                <w:rFonts w:asciiTheme="minorEastAsia" w:hAnsiTheme="minorEastAsia" w:cs="宋体"/>
                <w:b/>
                <w:color w:val="000000" w:themeColor="text1"/>
                <w:w w:val="97"/>
                <w:sz w:val="24"/>
                <w:szCs w:val="24"/>
              </w:rPr>
              <w:t>执行限值</w:t>
            </w:r>
            <w:r>
              <w:rPr>
                <w:rFonts w:asciiTheme="minorEastAsia" w:hAnsiTheme="minorEastAsia" w:cs="宋体"/>
                <w:b/>
                <w:color w:val="000000" w:themeColor="text1"/>
                <w:sz w:val="24"/>
                <w:szCs w:val="24"/>
              </w:rPr>
              <w:t>（</w:t>
            </w:r>
            <w:r>
              <w:rPr>
                <w:rFonts w:asciiTheme="minorEastAsia" w:hAnsiTheme="minorEastAsia"/>
                <w:b/>
                <w:color w:val="000000" w:themeColor="text1"/>
                <w:sz w:val="24"/>
                <w:szCs w:val="24"/>
              </w:rPr>
              <w:t>mg/Nm</w:t>
            </w:r>
            <w:r>
              <w:rPr>
                <w:rFonts w:asciiTheme="minorEastAsia" w:hAnsiTheme="minorEastAsia"/>
                <w:b/>
                <w:color w:val="000000" w:themeColor="text1"/>
                <w:sz w:val="24"/>
                <w:szCs w:val="24"/>
                <w:vertAlign w:val="superscript"/>
              </w:rPr>
              <w:t>3</w:t>
            </w:r>
            <w:r>
              <w:rPr>
                <w:rFonts w:asciiTheme="minorEastAsia" w:hAnsiTheme="minorEastAsia" w:cs="宋体"/>
                <w:b/>
                <w:color w:val="000000" w:themeColor="text1"/>
                <w:sz w:val="24"/>
                <w:szCs w:val="24"/>
              </w:rPr>
              <w:t>）</w:t>
            </w:r>
          </w:p>
        </w:tc>
        <w:tc>
          <w:tcPr>
            <w:tcW w:w="1371" w:type="dxa"/>
            <w:vAlign w:val="center"/>
          </w:tcPr>
          <w:p w:rsidR="005C6181" w:rsidRDefault="005C6181" w:rsidP="00C41D9C">
            <w:pPr>
              <w:spacing w:line="240" w:lineRule="exact"/>
              <w:rPr>
                <w:rFonts w:asciiTheme="minorEastAsia" w:hAnsiTheme="minorEastAsia"/>
                <w:b/>
                <w:color w:val="000000" w:themeColor="text1"/>
                <w:sz w:val="24"/>
                <w:szCs w:val="24"/>
              </w:rPr>
            </w:pPr>
            <w:r>
              <w:rPr>
                <w:rFonts w:asciiTheme="minorEastAsia" w:hAnsiTheme="minorEastAsia" w:cs="宋体"/>
                <w:b/>
                <w:color w:val="000000" w:themeColor="text1"/>
                <w:sz w:val="24"/>
                <w:szCs w:val="24"/>
              </w:rPr>
              <w:t>监测方式</w:t>
            </w:r>
          </w:p>
        </w:tc>
        <w:tc>
          <w:tcPr>
            <w:tcW w:w="1278" w:type="dxa"/>
            <w:vAlign w:val="center"/>
          </w:tcPr>
          <w:p w:rsidR="005C6181" w:rsidRDefault="005C6181" w:rsidP="00C41D9C">
            <w:pPr>
              <w:spacing w:line="240" w:lineRule="exact"/>
              <w:jc w:val="center"/>
              <w:rPr>
                <w:rFonts w:asciiTheme="minorEastAsia" w:hAnsiTheme="minorEastAsia"/>
                <w:b/>
                <w:color w:val="000000" w:themeColor="text1"/>
                <w:sz w:val="24"/>
                <w:szCs w:val="24"/>
              </w:rPr>
            </w:pPr>
            <w:r>
              <w:rPr>
                <w:rFonts w:asciiTheme="minorEastAsia" w:hAnsiTheme="minorEastAsia" w:cs="宋体"/>
                <w:b/>
                <w:color w:val="000000" w:themeColor="text1"/>
                <w:sz w:val="24"/>
                <w:szCs w:val="24"/>
              </w:rPr>
              <w:t>排污口编号</w:t>
            </w:r>
          </w:p>
        </w:tc>
        <w:tc>
          <w:tcPr>
            <w:tcW w:w="1115" w:type="dxa"/>
            <w:vAlign w:val="center"/>
          </w:tcPr>
          <w:p w:rsidR="005C6181" w:rsidRDefault="005C6181" w:rsidP="00C41D9C">
            <w:pPr>
              <w:spacing w:line="240" w:lineRule="exact"/>
              <w:jc w:val="center"/>
              <w:rPr>
                <w:rFonts w:asciiTheme="minorEastAsia" w:hAnsiTheme="minorEastAsia"/>
                <w:b/>
                <w:color w:val="000000" w:themeColor="text1"/>
                <w:sz w:val="24"/>
                <w:szCs w:val="24"/>
              </w:rPr>
            </w:pPr>
            <w:r>
              <w:rPr>
                <w:rFonts w:asciiTheme="minorEastAsia" w:hAnsiTheme="minorEastAsia" w:cs="宋体"/>
                <w:b/>
                <w:color w:val="000000" w:themeColor="text1"/>
                <w:w w:val="99"/>
                <w:sz w:val="24"/>
                <w:szCs w:val="24"/>
              </w:rPr>
              <w:t>环保标识牌</w:t>
            </w:r>
            <w:r>
              <w:rPr>
                <w:rFonts w:asciiTheme="minorEastAsia" w:hAnsiTheme="minorEastAsia" w:cs="宋体" w:hint="eastAsia"/>
                <w:b/>
                <w:color w:val="000000" w:themeColor="text1"/>
                <w:w w:val="99"/>
                <w:sz w:val="24"/>
                <w:szCs w:val="24"/>
              </w:rPr>
              <w:t>编号</w:t>
            </w:r>
          </w:p>
        </w:tc>
        <w:tc>
          <w:tcPr>
            <w:tcW w:w="2504" w:type="dxa"/>
            <w:vAlign w:val="center"/>
          </w:tcPr>
          <w:p w:rsidR="005C6181" w:rsidRDefault="005C6181" w:rsidP="00C41D9C">
            <w:pPr>
              <w:spacing w:line="256" w:lineRule="exact"/>
              <w:jc w:val="center"/>
              <w:rPr>
                <w:rFonts w:asciiTheme="minorEastAsia" w:hAnsiTheme="minorEastAsia"/>
                <w:b/>
                <w:color w:val="000000" w:themeColor="text1"/>
                <w:sz w:val="24"/>
                <w:szCs w:val="24"/>
              </w:rPr>
            </w:pPr>
            <w:r>
              <w:rPr>
                <w:rFonts w:asciiTheme="minorEastAsia" w:hAnsiTheme="minorEastAsia" w:cs="宋体"/>
                <w:b/>
                <w:color w:val="000000" w:themeColor="text1"/>
                <w:sz w:val="24"/>
                <w:szCs w:val="24"/>
              </w:rPr>
              <w:t>监测方法</w:t>
            </w:r>
            <w:r>
              <w:rPr>
                <w:rFonts w:asciiTheme="minorEastAsia" w:hAnsiTheme="minorEastAsia"/>
                <w:b/>
                <w:color w:val="000000" w:themeColor="text1"/>
                <w:sz w:val="24"/>
                <w:szCs w:val="24"/>
              </w:rPr>
              <w:t>/</w:t>
            </w:r>
            <w:r>
              <w:rPr>
                <w:rFonts w:asciiTheme="minorEastAsia" w:hAnsiTheme="minorEastAsia" w:cs="宋体"/>
                <w:b/>
                <w:color w:val="000000" w:themeColor="text1"/>
                <w:sz w:val="24"/>
                <w:szCs w:val="24"/>
              </w:rPr>
              <w:t>来源</w:t>
            </w:r>
          </w:p>
        </w:tc>
        <w:tc>
          <w:tcPr>
            <w:tcW w:w="1342" w:type="dxa"/>
            <w:vAlign w:val="center"/>
          </w:tcPr>
          <w:p w:rsidR="005C6181" w:rsidRDefault="005C6181" w:rsidP="00C41D9C">
            <w:pPr>
              <w:spacing w:line="240" w:lineRule="exact"/>
              <w:jc w:val="center"/>
              <w:rPr>
                <w:rFonts w:asciiTheme="minorEastAsia" w:hAnsiTheme="minorEastAsia"/>
                <w:b/>
                <w:color w:val="000000" w:themeColor="text1"/>
                <w:sz w:val="24"/>
                <w:szCs w:val="24"/>
              </w:rPr>
            </w:pPr>
            <w:r>
              <w:rPr>
                <w:rFonts w:asciiTheme="minorEastAsia" w:hAnsiTheme="minorEastAsia" w:cs="宋体"/>
                <w:b/>
                <w:color w:val="000000" w:themeColor="text1"/>
                <w:w w:val="99"/>
                <w:sz w:val="24"/>
                <w:szCs w:val="24"/>
              </w:rPr>
              <w:t>分析仪器</w:t>
            </w:r>
          </w:p>
        </w:tc>
        <w:tc>
          <w:tcPr>
            <w:tcW w:w="1134" w:type="dxa"/>
            <w:vAlign w:val="center"/>
          </w:tcPr>
          <w:p w:rsidR="005C6181" w:rsidRDefault="005C6181" w:rsidP="00C41D9C">
            <w:pPr>
              <w:spacing w:line="240" w:lineRule="exact"/>
              <w:jc w:val="center"/>
              <w:rPr>
                <w:rFonts w:asciiTheme="minorEastAsia" w:hAnsiTheme="minorEastAsia"/>
                <w:b/>
                <w:color w:val="000000" w:themeColor="text1"/>
                <w:sz w:val="24"/>
                <w:szCs w:val="24"/>
              </w:rPr>
            </w:pPr>
            <w:r>
              <w:rPr>
                <w:rFonts w:asciiTheme="minorEastAsia" w:hAnsiTheme="minorEastAsia" w:cs="宋体"/>
                <w:b/>
                <w:color w:val="000000" w:themeColor="text1"/>
                <w:w w:val="97"/>
                <w:sz w:val="24"/>
                <w:szCs w:val="24"/>
              </w:rPr>
              <w:t>监测频次</w:t>
            </w:r>
          </w:p>
        </w:tc>
      </w:tr>
      <w:tr w:rsidR="005C6181" w:rsidRPr="004D748D" w:rsidTr="008003AF">
        <w:trPr>
          <w:trHeight w:val="693"/>
        </w:trPr>
        <w:tc>
          <w:tcPr>
            <w:tcW w:w="1372" w:type="dxa"/>
            <w:vMerge w:val="restart"/>
            <w:vAlign w:val="center"/>
          </w:tcPr>
          <w:p w:rsidR="005C6181" w:rsidRPr="004D748D" w:rsidRDefault="00CB672A" w:rsidP="00B47930">
            <w:pPr>
              <w:rPr>
                <w:rFonts w:asciiTheme="minorEastAsia" w:hAnsiTheme="minorEastAsia"/>
              </w:rPr>
            </w:pPr>
            <w:r>
              <w:rPr>
                <w:rFonts w:asciiTheme="minorEastAsia" w:hAnsiTheme="minorEastAsia" w:hint="eastAsia"/>
              </w:rPr>
              <w:t>固定污染源</w:t>
            </w:r>
          </w:p>
        </w:tc>
        <w:tc>
          <w:tcPr>
            <w:tcW w:w="1380" w:type="dxa"/>
            <w:vMerge w:val="restart"/>
            <w:vAlign w:val="center"/>
          </w:tcPr>
          <w:p w:rsidR="005C6181" w:rsidRPr="004D748D" w:rsidRDefault="005C6181" w:rsidP="00B47930">
            <w:pPr>
              <w:rPr>
                <w:rFonts w:asciiTheme="minorEastAsia" w:hAnsiTheme="minorEastAsia"/>
              </w:rPr>
            </w:pPr>
            <w:r w:rsidRPr="004D748D">
              <w:rPr>
                <w:rFonts w:asciiTheme="minorEastAsia" w:hAnsiTheme="minorEastAsia"/>
              </w:rPr>
              <w:t>1#2#锅炉</w:t>
            </w:r>
          </w:p>
          <w:p w:rsidR="005C6181" w:rsidRPr="004D748D" w:rsidRDefault="005C6181" w:rsidP="00B47930">
            <w:pPr>
              <w:rPr>
                <w:rFonts w:asciiTheme="minorEastAsia" w:hAnsiTheme="minorEastAsia"/>
              </w:rPr>
            </w:pPr>
            <w:r w:rsidRPr="004D748D">
              <w:rPr>
                <w:rFonts w:asciiTheme="minorEastAsia" w:hAnsiTheme="minorEastAsia"/>
              </w:rPr>
              <w:t>烟囱烟气</w:t>
            </w:r>
          </w:p>
        </w:tc>
        <w:tc>
          <w:tcPr>
            <w:tcW w:w="1371" w:type="dxa"/>
            <w:vAlign w:val="center"/>
          </w:tcPr>
          <w:p w:rsidR="005C6181" w:rsidRPr="004D748D" w:rsidRDefault="005C6181" w:rsidP="00CB672A">
            <w:pPr>
              <w:jc w:val="center"/>
              <w:rPr>
                <w:rFonts w:asciiTheme="minorEastAsia" w:hAnsiTheme="minorEastAsia"/>
              </w:rPr>
            </w:pPr>
            <w:r w:rsidRPr="004D748D">
              <w:rPr>
                <w:rFonts w:asciiTheme="minorEastAsia" w:hAnsiTheme="minorEastAsia" w:hint="eastAsia"/>
              </w:rPr>
              <w:t>烟尘</w:t>
            </w:r>
          </w:p>
        </w:tc>
        <w:tc>
          <w:tcPr>
            <w:tcW w:w="1416" w:type="dxa"/>
            <w:vAlign w:val="center"/>
          </w:tcPr>
          <w:p w:rsidR="005C6181" w:rsidRPr="004D748D" w:rsidRDefault="005C6181" w:rsidP="00CB672A">
            <w:pPr>
              <w:jc w:val="center"/>
              <w:rPr>
                <w:rFonts w:asciiTheme="minorEastAsia" w:hAnsiTheme="minorEastAsia"/>
              </w:rPr>
            </w:pPr>
            <w:r w:rsidRPr="004D748D">
              <w:rPr>
                <w:rFonts w:asciiTheme="minorEastAsia" w:hAnsiTheme="minorEastAsia" w:hint="eastAsia"/>
              </w:rPr>
              <w:t>5</w:t>
            </w:r>
          </w:p>
        </w:tc>
        <w:tc>
          <w:tcPr>
            <w:tcW w:w="1371" w:type="dxa"/>
            <w:vMerge w:val="restart"/>
            <w:vAlign w:val="center"/>
          </w:tcPr>
          <w:p w:rsidR="005C6181" w:rsidRPr="004D748D" w:rsidRDefault="005C6181" w:rsidP="00EA03E5">
            <w:pPr>
              <w:ind w:firstLineChars="50" w:firstLine="105"/>
              <w:rPr>
                <w:rFonts w:asciiTheme="minorEastAsia" w:hAnsiTheme="minorEastAsia"/>
              </w:rPr>
            </w:pPr>
            <w:r w:rsidRPr="004D748D">
              <w:rPr>
                <w:rFonts w:asciiTheme="minorEastAsia" w:hAnsiTheme="minorEastAsia" w:hint="eastAsia"/>
              </w:rPr>
              <w:t>连续监测</w:t>
            </w:r>
          </w:p>
        </w:tc>
        <w:tc>
          <w:tcPr>
            <w:tcW w:w="1278" w:type="dxa"/>
            <w:vMerge w:val="restart"/>
            <w:vAlign w:val="center"/>
          </w:tcPr>
          <w:p w:rsidR="005C6181" w:rsidRPr="004D748D" w:rsidRDefault="005C6181" w:rsidP="00B47930">
            <w:pPr>
              <w:rPr>
                <w:rFonts w:asciiTheme="minorEastAsia" w:hAnsiTheme="minorEastAsia"/>
              </w:rPr>
            </w:pPr>
            <w:r w:rsidRPr="004D748D">
              <w:rPr>
                <w:rFonts w:asciiTheme="minorEastAsia" w:hAnsiTheme="minorEastAsia" w:hint="eastAsia"/>
              </w:rPr>
              <w:t>DA001</w:t>
            </w:r>
          </w:p>
        </w:tc>
        <w:tc>
          <w:tcPr>
            <w:tcW w:w="1115" w:type="dxa"/>
            <w:vMerge w:val="restart"/>
            <w:vAlign w:val="center"/>
          </w:tcPr>
          <w:p w:rsidR="005C6181" w:rsidRPr="004D748D" w:rsidRDefault="005C6181" w:rsidP="00BC6449">
            <w:pPr>
              <w:ind w:left="210" w:hangingChars="100" w:hanging="210"/>
              <w:rPr>
                <w:rFonts w:asciiTheme="minorEastAsia" w:hAnsiTheme="minorEastAsia"/>
              </w:rPr>
            </w:pPr>
            <w:r w:rsidRPr="004D748D">
              <w:rPr>
                <w:rFonts w:asciiTheme="minorEastAsia" w:hAnsiTheme="minorEastAsia" w:hint="eastAsia"/>
              </w:rPr>
              <w:t>1#脱硫除尘器</w:t>
            </w:r>
          </w:p>
        </w:tc>
        <w:tc>
          <w:tcPr>
            <w:tcW w:w="2504" w:type="dxa"/>
            <w:vMerge w:val="restart"/>
            <w:vAlign w:val="center"/>
          </w:tcPr>
          <w:p w:rsidR="005C6181" w:rsidRPr="004D748D" w:rsidRDefault="005C6181" w:rsidP="00B47930">
            <w:pPr>
              <w:rPr>
                <w:rFonts w:asciiTheme="minorEastAsia" w:hAnsiTheme="minorEastAsia"/>
              </w:rPr>
            </w:pPr>
            <w:r w:rsidRPr="004D748D">
              <w:rPr>
                <w:rFonts w:asciiTheme="minorEastAsia" w:hAnsiTheme="minorEastAsia" w:hint="eastAsia"/>
              </w:rPr>
              <w:t>固定污染源烟废气（SO2、NOX、颗粒物）排放连续监测技术规范HJ75-2017</w:t>
            </w:r>
          </w:p>
          <w:p w:rsidR="005C6181" w:rsidRPr="004D748D" w:rsidRDefault="005C6181" w:rsidP="00B47930">
            <w:pPr>
              <w:rPr>
                <w:rFonts w:asciiTheme="minorEastAsia" w:hAnsiTheme="minorEastAsia"/>
              </w:rPr>
            </w:pPr>
          </w:p>
        </w:tc>
        <w:tc>
          <w:tcPr>
            <w:tcW w:w="1342" w:type="dxa"/>
            <w:vAlign w:val="center"/>
          </w:tcPr>
          <w:p w:rsidR="005C6181" w:rsidRPr="004D748D" w:rsidRDefault="005C6181" w:rsidP="00BC6449">
            <w:pPr>
              <w:jc w:val="center"/>
              <w:rPr>
                <w:rFonts w:asciiTheme="minorEastAsia" w:hAnsiTheme="minorEastAsia"/>
              </w:rPr>
            </w:pPr>
            <w:r w:rsidRPr="004D748D">
              <w:rPr>
                <w:rFonts w:asciiTheme="minorEastAsia" w:hAnsiTheme="minorEastAsia" w:hint="eastAsia"/>
              </w:rPr>
              <w:t>安徽皖仪</w:t>
            </w:r>
          </w:p>
          <w:p w:rsidR="005C6181" w:rsidRPr="004D748D" w:rsidRDefault="005C6181" w:rsidP="00BC6449">
            <w:pPr>
              <w:jc w:val="center"/>
              <w:rPr>
                <w:rFonts w:asciiTheme="minorEastAsia" w:hAnsiTheme="minorEastAsia"/>
              </w:rPr>
            </w:pPr>
            <w:r w:rsidRPr="004D748D">
              <w:rPr>
                <w:rFonts w:asciiTheme="minorEastAsia" w:hAnsiTheme="minorEastAsia" w:hint="eastAsia"/>
              </w:rPr>
              <w:t>LD-1200</w:t>
            </w:r>
          </w:p>
        </w:tc>
        <w:tc>
          <w:tcPr>
            <w:tcW w:w="1134" w:type="dxa"/>
            <w:vMerge w:val="restart"/>
            <w:vAlign w:val="center"/>
          </w:tcPr>
          <w:p w:rsidR="005C6181" w:rsidRPr="004D748D" w:rsidRDefault="005C6181" w:rsidP="00B47930">
            <w:pPr>
              <w:rPr>
                <w:rFonts w:asciiTheme="minorEastAsia" w:hAnsiTheme="minorEastAsia"/>
              </w:rPr>
            </w:pPr>
            <w:r w:rsidRPr="004D748D">
              <w:rPr>
                <w:rFonts w:asciiTheme="minorEastAsia" w:hAnsiTheme="minorEastAsia" w:hint="eastAsia"/>
              </w:rPr>
              <w:t>24小时连续监测</w:t>
            </w:r>
          </w:p>
        </w:tc>
      </w:tr>
      <w:tr w:rsidR="005C6181" w:rsidRPr="004D748D" w:rsidTr="008003AF">
        <w:trPr>
          <w:trHeight w:val="703"/>
        </w:trPr>
        <w:tc>
          <w:tcPr>
            <w:tcW w:w="1372" w:type="dxa"/>
            <w:vMerge/>
            <w:vAlign w:val="center"/>
          </w:tcPr>
          <w:p w:rsidR="005C6181" w:rsidRPr="004D748D" w:rsidRDefault="005C6181" w:rsidP="00B47930">
            <w:pPr>
              <w:rPr>
                <w:rFonts w:asciiTheme="minorEastAsia" w:hAnsiTheme="minorEastAsia"/>
              </w:rPr>
            </w:pPr>
          </w:p>
        </w:tc>
        <w:tc>
          <w:tcPr>
            <w:tcW w:w="1380" w:type="dxa"/>
            <w:vMerge/>
            <w:vAlign w:val="center"/>
          </w:tcPr>
          <w:p w:rsidR="005C6181" w:rsidRPr="004D748D" w:rsidRDefault="005C6181" w:rsidP="00B47930">
            <w:pPr>
              <w:rPr>
                <w:rFonts w:asciiTheme="minorEastAsia" w:hAnsiTheme="minorEastAsia"/>
              </w:rPr>
            </w:pPr>
          </w:p>
        </w:tc>
        <w:tc>
          <w:tcPr>
            <w:tcW w:w="1371" w:type="dxa"/>
            <w:vAlign w:val="center"/>
          </w:tcPr>
          <w:p w:rsidR="005C6181" w:rsidRPr="004D748D" w:rsidRDefault="005C6181" w:rsidP="00CB672A">
            <w:pPr>
              <w:jc w:val="center"/>
              <w:rPr>
                <w:rFonts w:asciiTheme="minorEastAsia" w:hAnsiTheme="minorEastAsia"/>
              </w:rPr>
            </w:pPr>
            <w:r w:rsidRPr="004D748D">
              <w:rPr>
                <w:rFonts w:asciiTheme="minorEastAsia" w:hAnsiTheme="minorEastAsia" w:hint="eastAsia"/>
              </w:rPr>
              <w:t>二氧化硫</w:t>
            </w:r>
          </w:p>
        </w:tc>
        <w:tc>
          <w:tcPr>
            <w:tcW w:w="1416" w:type="dxa"/>
            <w:vAlign w:val="center"/>
          </w:tcPr>
          <w:p w:rsidR="005C6181" w:rsidRPr="004D748D" w:rsidRDefault="005C6181" w:rsidP="00CB672A">
            <w:pPr>
              <w:jc w:val="center"/>
              <w:rPr>
                <w:rFonts w:asciiTheme="minorEastAsia" w:hAnsiTheme="minorEastAsia"/>
              </w:rPr>
            </w:pPr>
            <w:r w:rsidRPr="004D748D">
              <w:rPr>
                <w:rFonts w:asciiTheme="minorEastAsia" w:hAnsiTheme="minorEastAsia" w:hint="eastAsia"/>
              </w:rPr>
              <w:t>35</w:t>
            </w:r>
          </w:p>
        </w:tc>
        <w:tc>
          <w:tcPr>
            <w:tcW w:w="1371" w:type="dxa"/>
            <w:vMerge/>
            <w:vAlign w:val="center"/>
          </w:tcPr>
          <w:p w:rsidR="005C6181" w:rsidRPr="004D748D" w:rsidRDefault="005C6181" w:rsidP="00B47930">
            <w:pPr>
              <w:rPr>
                <w:rFonts w:asciiTheme="minorEastAsia" w:hAnsiTheme="minorEastAsia"/>
              </w:rPr>
            </w:pPr>
          </w:p>
        </w:tc>
        <w:tc>
          <w:tcPr>
            <w:tcW w:w="1278" w:type="dxa"/>
            <w:vMerge/>
            <w:vAlign w:val="center"/>
          </w:tcPr>
          <w:p w:rsidR="005C6181" w:rsidRPr="004D748D" w:rsidRDefault="005C6181" w:rsidP="00B47930">
            <w:pPr>
              <w:rPr>
                <w:rFonts w:asciiTheme="minorEastAsia" w:hAnsiTheme="minorEastAsia"/>
              </w:rPr>
            </w:pPr>
          </w:p>
        </w:tc>
        <w:tc>
          <w:tcPr>
            <w:tcW w:w="1115" w:type="dxa"/>
            <w:vMerge/>
            <w:vAlign w:val="center"/>
          </w:tcPr>
          <w:p w:rsidR="005C6181" w:rsidRPr="004D748D" w:rsidRDefault="005C6181" w:rsidP="00B47930">
            <w:pPr>
              <w:rPr>
                <w:rFonts w:asciiTheme="minorEastAsia" w:hAnsiTheme="minorEastAsia"/>
              </w:rPr>
            </w:pPr>
          </w:p>
        </w:tc>
        <w:tc>
          <w:tcPr>
            <w:tcW w:w="2504" w:type="dxa"/>
            <w:vMerge/>
            <w:vAlign w:val="center"/>
          </w:tcPr>
          <w:p w:rsidR="005C6181" w:rsidRPr="004D748D" w:rsidRDefault="005C6181" w:rsidP="00B47930">
            <w:pPr>
              <w:rPr>
                <w:rFonts w:asciiTheme="minorEastAsia" w:hAnsiTheme="minorEastAsia"/>
              </w:rPr>
            </w:pPr>
          </w:p>
        </w:tc>
        <w:tc>
          <w:tcPr>
            <w:tcW w:w="1342" w:type="dxa"/>
            <w:vMerge w:val="restart"/>
            <w:vAlign w:val="center"/>
          </w:tcPr>
          <w:p w:rsidR="005C6181" w:rsidRPr="004D748D" w:rsidRDefault="005C6181" w:rsidP="00BC6449">
            <w:pPr>
              <w:jc w:val="center"/>
              <w:rPr>
                <w:rFonts w:asciiTheme="minorEastAsia" w:hAnsiTheme="minorEastAsia"/>
              </w:rPr>
            </w:pPr>
            <w:r w:rsidRPr="004D748D">
              <w:rPr>
                <w:rFonts w:asciiTheme="minorEastAsia" w:hAnsiTheme="minorEastAsia" w:hint="eastAsia"/>
              </w:rPr>
              <w:t>杭州泽天</w:t>
            </w:r>
          </w:p>
          <w:p w:rsidR="005C6181" w:rsidRPr="004D748D" w:rsidRDefault="005C6181" w:rsidP="00BC6449">
            <w:pPr>
              <w:jc w:val="center"/>
              <w:rPr>
                <w:rFonts w:asciiTheme="minorEastAsia" w:hAnsiTheme="minorEastAsia"/>
              </w:rPr>
            </w:pPr>
            <w:r w:rsidRPr="004D748D">
              <w:rPr>
                <w:rFonts w:asciiTheme="minorEastAsia" w:hAnsiTheme="minorEastAsia" w:hint="eastAsia"/>
              </w:rPr>
              <w:t>GA-5000</w:t>
            </w:r>
          </w:p>
        </w:tc>
        <w:tc>
          <w:tcPr>
            <w:tcW w:w="1134" w:type="dxa"/>
            <w:vMerge/>
            <w:vAlign w:val="center"/>
          </w:tcPr>
          <w:p w:rsidR="005C6181" w:rsidRPr="004D748D" w:rsidRDefault="005C6181" w:rsidP="00B47930">
            <w:pPr>
              <w:rPr>
                <w:rFonts w:asciiTheme="minorEastAsia" w:hAnsiTheme="minorEastAsia"/>
              </w:rPr>
            </w:pPr>
          </w:p>
        </w:tc>
      </w:tr>
      <w:tr w:rsidR="005C6181" w:rsidRPr="004D748D" w:rsidTr="008003AF">
        <w:trPr>
          <w:trHeight w:val="735"/>
        </w:trPr>
        <w:tc>
          <w:tcPr>
            <w:tcW w:w="1372" w:type="dxa"/>
            <w:vMerge/>
            <w:vAlign w:val="center"/>
          </w:tcPr>
          <w:p w:rsidR="005C6181" w:rsidRPr="004D748D" w:rsidRDefault="005C6181" w:rsidP="00B47930">
            <w:pPr>
              <w:rPr>
                <w:rFonts w:asciiTheme="minorEastAsia" w:hAnsiTheme="minorEastAsia"/>
              </w:rPr>
            </w:pPr>
          </w:p>
        </w:tc>
        <w:tc>
          <w:tcPr>
            <w:tcW w:w="1380" w:type="dxa"/>
            <w:vMerge/>
            <w:vAlign w:val="center"/>
          </w:tcPr>
          <w:p w:rsidR="005C6181" w:rsidRPr="004D748D" w:rsidRDefault="005C6181" w:rsidP="00B47930">
            <w:pPr>
              <w:rPr>
                <w:rFonts w:asciiTheme="minorEastAsia" w:hAnsiTheme="minorEastAsia"/>
              </w:rPr>
            </w:pPr>
          </w:p>
        </w:tc>
        <w:tc>
          <w:tcPr>
            <w:tcW w:w="1371" w:type="dxa"/>
            <w:vAlign w:val="center"/>
          </w:tcPr>
          <w:p w:rsidR="005C6181" w:rsidRPr="004D748D" w:rsidRDefault="005C6181" w:rsidP="00CB672A">
            <w:pPr>
              <w:jc w:val="center"/>
              <w:rPr>
                <w:rFonts w:asciiTheme="minorEastAsia" w:hAnsiTheme="minorEastAsia"/>
              </w:rPr>
            </w:pPr>
            <w:r w:rsidRPr="004D748D">
              <w:rPr>
                <w:rFonts w:asciiTheme="minorEastAsia" w:hAnsiTheme="minorEastAsia" w:hint="eastAsia"/>
              </w:rPr>
              <w:t>氮氧化物</w:t>
            </w:r>
          </w:p>
        </w:tc>
        <w:tc>
          <w:tcPr>
            <w:tcW w:w="1416" w:type="dxa"/>
            <w:vAlign w:val="center"/>
          </w:tcPr>
          <w:p w:rsidR="005C6181" w:rsidRPr="004D748D" w:rsidRDefault="005C6181" w:rsidP="00CB672A">
            <w:pPr>
              <w:jc w:val="center"/>
              <w:rPr>
                <w:rFonts w:asciiTheme="minorEastAsia" w:hAnsiTheme="minorEastAsia"/>
              </w:rPr>
            </w:pPr>
            <w:r w:rsidRPr="004D748D">
              <w:rPr>
                <w:rFonts w:asciiTheme="minorEastAsia" w:hAnsiTheme="minorEastAsia" w:hint="eastAsia"/>
              </w:rPr>
              <w:t>100</w:t>
            </w:r>
          </w:p>
        </w:tc>
        <w:tc>
          <w:tcPr>
            <w:tcW w:w="1371" w:type="dxa"/>
            <w:vMerge/>
            <w:vAlign w:val="center"/>
          </w:tcPr>
          <w:p w:rsidR="005C6181" w:rsidRPr="004D748D" w:rsidRDefault="005C6181" w:rsidP="00B47930">
            <w:pPr>
              <w:rPr>
                <w:rFonts w:asciiTheme="minorEastAsia" w:hAnsiTheme="minorEastAsia"/>
              </w:rPr>
            </w:pPr>
          </w:p>
        </w:tc>
        <w:tc>
          <w:tcPr>
            <w:tcW w:w="1278" w:type="dxa"/>
            <w:vMerge/>
            <w:vAlign w:val="center"/>
          </w:tcPr>
          <w:p w:rsidR="005C6181" w:rsidRPr="004D748D" w:rsidRDefault="005C6181" w:rsidP="00B47930">
            <w:pPr>
              <w:rPr>
                <w:rFonts w:asciiTheme="minorEastAsia" w:hAnsiTheme="minorEastAsia"/>
              </w:rPr>
            </w:pPr>
          </w:p>
        </w:tc>
        <w:tc>
          <w:tcPr>
            <w:tcW w:w="1115" w:type="dxa"/>
            <w:vMerge/>
            <w:vAlign w:val="center"/>
          </w:tcPr>
          <w:p w:rsidR="005C6181" w:rsidRPr="004D748D" w:rsidRDefault="005C6181" w:rsidP="00B47930">
            <w:pPr>
              <w:rPr>
                <w:rFonts w:asciiTheme="minorEastAsia" w:hAnsiTheme="minorEastAsia"/>
              </w:rPr>
            </w:pPr>
          </w:p>
        </w:tc>
        <w:tc>
          <w:tcPr>
            <w:tcW w:w="2504" w:type="dxa"/>
            <w:vMerge/>
            <w:vAlign w:val="center"/>
          </w:tcPr>
          <w:p w:rsidR="005C6181" w:rsidRPr="004D748D" w:rsidRDefault="005C6181" w:rsidP="00B47930">
            <w:pPr>
              <w:rPr>
                <w:rFonts w:asciiTheme="minorEastAsia" w:hAnsiTheme="minorEastAsia"/>
              </w:rPr>
            </w:pPr>
          </w:p>
        </w:tc>
        <w:tc>
          <w:tcPr>
            <w:tcW w:w="1342" w:type="dxa"/>
            <w:vMerge/>
            <w:vAlign w:val="center"/>
          </w:tcPr>
          <w:p w:rsidR="005C6181" w:rsidRPr="004D748D" w:rsidRDefault="005C6181" w:rsidP="00BC6449">
            <w:pPr>
              <w:jc w:val="center"/>
              <w:rPr>
                <w:rFonts w:asciiTheme="minorEastAsia" w:hAnsiTheme="minorEastAsia"/>
              </w:rPr>
            </w:pPr>
          </w:p>
        </w:tc>
        <w:tc>
          <w:tcPr>
            <w:tcW w:w="1134" w:type="dxa"/>
            <w:vMerge/>
            <w:vAlign w:val="center"/>
          </w:tcPr>
          <w:p w:rsidR="005C6181" w:rsidRPr="004D748D" w:rsidRDefault="005C6181" w:rsidP="00B47930">
            <w:pPr>
              <w:rPr>
                <w:rFonts w:asciiTheme="minorEastAsia" w:hAnsiTheme="minorEastAsia"/>
              </w:rPr>
            </w:pPr>
          </w:p>
        </w:tc>
      </w:tr>
      <w:tr w:rsidR="005C6181" w:rsidRPr="004D748D" w:rsidTr="008003AF">
        <w:tc>
          <w:tcPr>
            <w:tcW w:w="1372" w:type="dxa"/>
            <w:vMerge/>
            <w:vAlign w:val="center"/>
          </w:tcPr>
          <w:p w:rsidR="005C6181" w:rsidRPr="004D748D" w:rsidRDefault="005C6181" w:rsidP="00B47930">
            <w:pPr>
              <w:rPr>
                <w:rFonts w:asciiTheme="minorEastAsia" w:hAnsiTheme="minorEastAsia"/>
              </w:rPr>
            </w:pPr>
          </w:p>
        </w:tc>
        <w:tc>
          <w:tcPr>
            <w:tcW w:w="1380" w:type="dxa"/>
            <w:vMerge/>
            <w:vAlign w:val="center"/>
          </w:tcPr>
          <w:p w:rsidR="005C6181" w:rsidRPr="004D748D" w:rsidRDefault="005C6181" w:rsidP="00B47930">
            <w:pPr>
              <w:rPr>
                <w:rFonts w:asciiTheme="minorEastAsia" w:hAnsiTheme="minorEastAsia"/>
              </w:rPr>
            </w:pPr>
          </w:p>
        </w:tc>
        <w:tc>
          <w:tcPr>
            <w:tcW w:w="1371" w:type="dxa"/>
            <w:vAlign w:val="center"/>
          </w:tcPr>
          <w:p w:rsidR="005C6181" w:rsidRPr="004D748D" w:rsidRDefault="005C6181" w:rsidP="00CB672A">
            <w:pPr>
              <w:jc w:val="center"/>
              <w:rPr>
                <w:rFonts w:asciiTheme="minorEastAsia" w:hAnsiTheme="minorEastAsia"/>
              </w:rPr>
            </w:pPr>
            <w:r w:rsidRPr="004D748D">
              <w:rPr>
                <w:rFonts w:asciiTheme="minorEastAsia" w:hAnsiTheme="minorEastAsia" w:hint="eastAsia"/>
              </w:rPr>
              <w:t>林格曼黑度</w:t>
            </w:r>
          </w:p>
        </w:tc>
        <w:tc>
          <w:tcPr>
            <w:tcW w:w="1416" w:type="dxa"/>
            <w:vAlign w:val="center"/>
          </w:tcPr>
          <w:p w:rsidR="005C6181" w:rsidRPr="004D748D" w:rsidRDefault="005C6181" w:rsidP="00CB672A">
            <w:pPr>
              <w:jc w:val="center"/>
              <w:rPr>
                <w:rFonts w:asciiTheme="minorEastAsia" w:hAnsiTheme="minorEastAsia"/>
              </w:rPr>
            </w:pPr>
            <w:r w:rsidRPr="004D748D">
              <w:rPr>
                <w:rFonts w:asciiTheme="minorEastAsia" w:hAnsiTheme="minorEastAsia" w:hint="eastAsia"/>
              </w:rPr>
              <w:t>1级</w:t>
            </w:r>
          </w:p>
        </w:tc>
        <w:tc>
          <w:tcPr>
            <w:tcW w:w="1371" w:type="dxa"/>
            <w:vAlign w:val="center"/>
          </w:tcPr>
          <w:p w:rsidR="005C6181" w:rsidRPr="004D748D" w:rsidRDefault="005C6181" w:rsidP="00EA03E5">
            <w:pPr>
              <w:ind w:firstLineChars="50" w:firstLine="105"/>
              <w:rPr>
                <w:rFonts w:asciiTheme="minorEastAsia" w:hAnsiTheme="minorEastAsia"/>
              </w:rPr>
            </w:pPr>
            <w:r w:rsidRPr="004D748D">
              <w:rPr>
                <w:rFonts w:asciiTheme="minorEastAsia" w:hAnsiTheme="minorEastAsia" w:hint="eastAsia"/>
              </w:rPr>
              <w:t>委托检测</w:t>
            </w:r>
          </w:p>
        </w:tc>
        <w:tc>
          <w:tcPr>
            <w:tcW w:w="1278" w:type="dxa"/>
            <w:vMerge/>
            <w:vAlign w:val="center"/>
          </w:tcPr>
          <w:p w:rsidR="005C6181" w:rsidRPr="004D748D" w:rsidRDefault="005C6181" w:rsidP="00B47930">
            <w:pPr>
              <w:rPr>
                <w:rFonts w:asciiTheme="minorEastAsia" w:hAnsiTheme="minorEastAsia"/>
              </w:rPr>
            </w:pPr>
          </w:p>
        </w:tc>
        <w:tc>
          <w:tcPr>
            <w:tcW w:w="1115" w:type="dxa"/>
            <w:vMerge/>
            <w:vAlign w:val="center"/>
          </w:tcPr>
          <w:p w:rsidR="005C6181" w:rsidRPr="004D748D" w:rsidRDefault="005C6181" w:rsidP="00B47930">
            <w:pPr>
              <w:rPr>
                <w:rFonts w:asciiTheme="minorEastAsia" w:hAnsiTheme="minorEastAsia"/>
              </w:rPr>
            </w:pPr>
          </w:p>
        </w:tc>
        <w:tc>
          <w:tcPr>
            <w:tcW w:w="2504" w:type="dxa"/>
            <w:vAlign w:val="center"/>
          </w:tcPr>
          <w:p w:rsidR="005C6181" w:rsidRPr="004D748D" w:rsidRDefault="005C6181" w:rsidP="00B47930">
            <w:pPr>
              <w:rPr>
                <w:rFonts w:asciiTheme="minorEastAsia" w:hAnsiTheme="minorEastAsia"/>
              </w:rPr>
            </w:pPr>
            <w:r w:rsidRPr="004D748D">
              <w:rPr>
                <w:rFonts w:asciiTheme="minorEastAsia" w:hAnsiTheme="minorEastAsia" w:hint="eastAsia"/>
              </w:rPr>
              <w:t>测烟望远镜法《空气和废气监测分析方法》（第四版增补版）国家环境保护总局（2003年）第五篇 第三章 三（二）</w:t>
            </w:r>
          </w:p>
        </w:tc>
        <w:tc>
          <w:tcPr>
            <w:tcW w:w="1342" w:type="dxa"/>
            <w:vAlign w:val="center"/>
          </w:tcPr>
          <w:p w:rsidR="005C6181" w:rsidRPr="004D748D" w:rsidRDefault="005C6181" w:rsidP="00BC6449">
            <w:pPr>
              <w:jc w:val="center"/>
              <w:rPr>
                <w:rFonts w:asciiTheme="minorEastAsia" w:hAnsiTheme="minorEastAsia"/>
              </w:rPr>
            </w:pPr>
            <w:r w:rsidRPr="004D748D">
              <w:rPr>
                <w:rFonts w:asciiTheme="minorEastAsia" w:hAnsiTheme="minorEastAsia" w:hint="eastAsia"/>
              </w:rPr>
              <w:t>DL-LGM830测烟望远镜</w:t>
            </w:r>
          </w:p>
        </w:tc>
        <w:tc>
          <w:tcPr>
            <w:tcW w:w="1134" w:type="dxa"/>
            <w:vAlign w:val="center"/>
          </w:tcPr>
          <w:p w:rsidR="005C6181" w:rsidRPr="004D748D" w:rsidRDefault="005C6181" w:rsidP="00B47930">
            <w:pPr>
              <w:rPr>
                <w:rFonts w:asciiTheme="minorEastAsia" w:hAnsiTheme="minorEastAsia"/>
              </w:rPr>
            </w:pPr>
            <w:r w:rsidRPr="004D748D">
              <w:rPr>
                <w:rFonts w:asciiTheme="minorEastAsia" w:hAnsiTheme="minorEastAsia" w:hint="eastAsia"/>
              </w:rPr>
              <w:t>1次/季度</w:t>
            </w:r>
          </w:p>
        </w:tc>
      </w:tr>
      <w:tr w:rsidR="005C6181" w:rsidRPr="004D748D" w:rsidTr="008003AF">
        <w:trPr>
          <w:trHeight w:val="1044"/>
        </w:trPr>
        <w:tc>
          <w:tcPr>
            <w:tcW w:w="1372" w:type="dxa"/>
            <w:vMerge/>
            <w:vAlign w:val="center"/>
          </w:tcPr>
          <w:p w:rsidR="005C6181" w:rsidRPr="004D748D" w:rsidRDefault="005C6181" w:rsidP="00B47930">
            <w:pPr>
              <w:rPr>
                <w:rFonts w:asciiTheme="minorEastAsia" w:hAnsiTheme="minorEastAsia"/>
              </w:rPr>
            </w:pPr>
          </w:p>
        </w:tc>
        <w:tc>
          <w:tcPr>
            <w:tcW w:w="1380" w:type="dxa"/>
            <w:vMerge/>
            <w:vAlign w:val="center"/>
          </w:tcPr>
          <w:p w:rsidR="005C6181" w:rsidRPr="004D748D" w:rsidRDefault="005C6181" w:rsidP="00B47930">
            <w:pPr>
              <w:rPr>
                <w:rFonts w:asciiTheme="minorEastAsia" w:hAnsiTheme="minorEastAsia"/>
              </w:rPr>
            </w:pPr>
          </w:p>
        </w:tc>
        <w:tc>
          <w:tcPr>
            <w:tcW w:w="1371" w:type="dxa"/>
            <w:vAlign w:val="center"/>
          </w:tcPr>
          <w:p w:rsidR="005C6181" w:rsidRPr="004D748D" w:rsidRDefault="005C6181" w:rsidP="00CB672A">
            <w:pPr>
              <w:jc w:val="center"/>
              <w:rPr>
                <w:rFonts w:asciiTheme="minorEastAsia" w:hAnsiTheme="minorEastAsia"/>
              </w:rPr>
            </w:pPr>
          </w:p>
          <w:p w:rsidR="005C6181" w:rsidRPr="004D748D" w:rsidRDefault="005C6181" w:rsidP="00CB672A">
            <w:pPr>
              <w:jc w:val="center"/>
              <w:rPr>
                <w:rFonts w:asciiTheme="minorEastAsia" w:hAnsiTheme="minorEastAsia"/>
              </w:rPr>
            </w:pPr>
            <w:r w:rsidRPr="004D748D">
              <w:rPr>
                <w:rFonts w:asciiTheme="minorEastAsia" w:hAnsiTheme="minorEastAsia" w:hint="eastAsia"/>
              </w:rPr>
              <w:t>氨逃逸</w:t>
            </w:r>
          </w:p>
          <w:p w:rsidR="005C6181" w:rsidRPr="004D748D" w:rsidRDefault="005C6181" w:rsidP="00CB672A">
            <w:pPr>
              <w:jc w:val="center"/>
              <w:rPr>
                <w:rFonts w:asciiTheme="minorEastAsia" w:hAnsiTheme="minorEastAsia"/>
              </w:rPr>
            </w:pPr>
          </w:p>
        </w:tc>
        <w:tc>
          <w:tcPr>
            <w:tcW w:w="1416" w:type="dxa"/>
            <w:vAlign w:val="center"/>
          </w:tcPr>
          <w:p w:rsidR="005C6181" w:rsidRPr="004D748D" w:rsidRDefault="00201D0C" w:rsidP="00201D0C">
            <w:pPr>
              <w:ind w:firstLineChars="100" w:firstLine="220"/>
              <w:rPr>
                <w:rFonts w:asciiTheme="minorEastAsia" w:hAnsiTheme="minorEastAsia"/>
              </w:rPr>
            </w:pPr>
            <w:r>
              <w:rPr>
                <w:rFonts w:asciiTheme="minorEastAsia" w:hAnsiTheme="minorEastAsia" w:hint="eastAsia"/>
                <w:sz w:val="22"/>
              </w:rPr>
              <w:t>≤</w:t>
            </w:r>
            <w:r w:rsidRPr="00201D0C">
              <w:rPr>
                <w:rFonts w:asciiTheme="minorEastAsia" w:hAnsiTheme="minorEastAsia" w:hint="eastAsia"/>
                <w:sz w:val="22"/>
              </w:rPr>
              <w:t>1</w:t>
            </w:r>
            <w:r>
              <w:rPr>
                <w:rFonts w:asciiTheme="minorEastAsia" w:hAnsiTheme="minorEastAsia" w:hint="eastAsia"/>
                <w:sz w:val="22"/>
              </w:rPr>
              <w:t>级</w:t>
            </w:r>
          </w:p>
        </w:tc>
        <w:tc>
          <w:tcPr>
            <w:tcW w:w="1371" w:type="dxa"/>
            <w:vAlign w:val="center"/>
          </w:tcPr>
          <w:p w:rsidR="005C6181" w:rsidRPr="004D748D" w:rsidRDefault="005C6181" w:rsidP="00EA03E5">
            <w:pPr>
              <w:ind w:firstLineChars="50" w:firstLine="105"/>
              <w:rPr>
                <w:rFonts w:asciiTheme="minorEastAsia" w:hAnsiTheme="minorEastAsia"/>
              </w:rPr>
            </w:pPr>
            <w:r w:rsidRPr="004D748D">
              <w:rPr>
                <w:rFonts w:asciiTheme="minorEastAsia" w:hAnsiTheme="minorEastAsia" w:hint="eastAsia"/>
              </w:rPr>
              <w:t>委托检测</w:t>
            </w:r>
          </w:p>
        </w:tc>
        <w:tc>
          <w:tcPr>
            <w:tcW w:w="1278" w:type="dxa"/>
            <w:vMerge/>
            <w:vAlign w:val="center"/>
          </w:tcPr>
          <w:p w:rsidR="005C6181" w:rsidRPr="004D748D" w:rsidRDefault="005C6181" w:rsidP="00B47930">
            <w:pPr>
              <w:rPr>
                <w:rFonts w:asciiTheme="minorEastAsia" w:hAnsiTheme="minorEastAsia"/>
              </w:rPr>
            </w:pPr>
          </w:p>
        </w:tc>
        <w:tc>
          <w:tcPr>
            <w:tcW w:w="1115" w:type="dxa"/>
            <w:vMerge/>
            <w:vAlign w:val="center"/>
          </w:tcPr>
          <w:p w:rsidR="005C6181" w:rsidRPr="004D748D" w:rsidRDefault="005C6181" w:rsidP="00B47930">
            <w:pPr>
              <w:rPr>
                <w:rFonts w:asciiTheme="minorEastAsia" w:hAnsiTheme="minorEastAsia"/>
              </w:rPr>
            </w:pPr>
          </w:p>
        </w:tc>
        <w:tc>
          <w:tcPr>
            <w:tcW w:w="2504" w:type="dxa"/>
            <w:vAlign w:val="center"/>
          </w:tcPr>
          <w:p w:rsidR="005C6181" w:rsidRPr="004D748D" w:rsidRDefault="005C6181" w:rsidP="00B47930">
            <w:pPr>
              <w:rPr>
                <w:rFonts w:asciiTheme="minorEastAsia" w:hAnsiTheme="minorEastAsia"/>
              </w:rPr>
            </w:pPr>
            <w:r w:rsidRPr="004D748D">
              <w:rPr>
                <w:rFonts w:asciiTheme="minorEastAsia" w:hAnsiTheme="minorEastAsia" w:hint="eastAsia"/>
              </w:rPr>
              <w:t>《环境空气和废气、氨的测定纳氏试剂分光光度法》HJ533-2009</w:t>
            </w:r>
          </w:p>
        </w:tc>
        <w:tc>
          <w:tcPr>
            <w:tcW w:w="1342" w:type="dxa"/>
            <w:vAlign w:val="center"/>
          </w:tcPr>
          <w:p w:rsidR="004D748D" w:rsidRDefault="004D748D" w:rsidP="00BC6449">
            <w:pPr>
              <w:jc w:val="center"/>
              <w:rPr>
                <w:rFonts w:asciiTheme="minorEastAsia" w:hAnsiTheme="minorEastAsia"/>
              </w:rPr>
            </w:pPr>
            <w:r>
              <w:rPr>
                <w:rFonts w:asciiTheme="minorEastAsia" w:hAnsiTheme="minorEastAsia" w:hint="eastAsia"/>
              </w:rPr>
              <w:t>智能烟气采样器</w:t>
            </w:r>
          </w:p>
          <w:p w:rsidR="005C6181" w:rsidRPr="004D748D" w:rsidRDefault="005C6181" w:rsidP="00BC6449">
            <w:pPr>
              <w:jc w:val="center"/>
              <w:rPr>
                <w:rFonts w:asciiTheme="minorEastAsia" w:hAnsiTheme="minorEastAsia"/>
              </w:rPr>
            </w:pPr>
            <w:r w:rsidRPr="004D748D">
              <w:rPr>
                <w:rFonts w:asciiTheme="minorEastAsia" w:hAnsiTheme="minorEastAsia" w:hint="eastAsia"/>
              </w:rPr>
              <w:t>HTC-600C</w:t>
            </w:r>
          </w:p>
          <w:p w:rsidR="005C6181" w:rsidRPr="004D748D" w:rsidRDefault="005C6181" w:rsidP="00BC6449">
            <w:pPr>
              <w:jc w:val="center"/>
              <w:rPr>
                <w:rFonts w:asciiTheme="minorEastAsia" w:hAnsiTheme="minorEastAsia"/>
              </w:rPr>
            </w:pPr>
          </w:p>
        </w:tc>
        <w:tc>
          <w:tcPr>
            <w:tcW w:w="1134" w:type="dxa"/>
            <w:vAlign w:val="center"/>
          </w:tcPr>
          <w:p w:rsidR="005C6181" w:rsidRPr="004D748D" w:rsidRDefault="005C6181" w:rsidP="00B47930">
            <w:pPr>
              <w:rPr>
                <w:rFonts w:asciiTheme="minorEastAsia" w:hAnsiTheme="minorEastAsia"/>
              </w:rPr>
            </w:pPr>
            <w:r w:rsidRPr="004D748D">
              <w:rPr>
                <w:rFonts w:asciiTheme="minorEastAsia" w:hAnsiTheme="minorEastAsia" w:hint="eastAsia"/>
              </w:rPr>
              <w:t>1次/季度</w:t>
            </w:r>
          </w:p>
        </w:tc>
      </w:tr>
      <w:tr w:rsidR="005C6181" w:rsidRPr="004D748D" w:rsidTr="008003AF">
        <w:trPr>
          <w:trHeight w:val="575"/>
        </w:trPr>
        <w:tc>
          <w:tcPr>
            <w:tcW w:w="1372" w:type="dxa"/>
            <w:vMerge w:val="restart"/>
            <w:vAlign w:val="center"/>
          </w:tcPr>
          <w:p w:rsidR="005C6181" w:rsidRPr="004D748D" w:rsidRDefault="00CB672A" w:rsidP="004D748D">
            <w:pPr>
              <w:jc w:val="center"/>
              <w:rPr>
                <w:rFonts w:asciiTheme="minorEastAsia" w:hAnsiTheme="minorEastAsia"/>
              </w:rPr>
            </w:pPr>
            <w:r>
              <w:rPr>
                <w:rFonts w:asciiTheme="minorEastAsia" w:hAnsiTheme="minorEastAsia" w:hint="eastAsia"/>
              </w:rPr>
              <w:t>固定污染源</w:t>
            </w:r>
          </w:p>
        </w:tc>
        <w:tc>
          <w:tcPr>
            <w:tcW w:w="1380" w:type="dxa"/>
            <w:vMerge w:val="restart"/>
            <w:vAlign w:val="center"/>
          </w:tcPr>
          <w:p w:rsidR="005C6181" w:rsidRPr="004D748D" w:rsidRDefault="005C6181" w:rsidP="004D748D">
            <w:pPr>
              <w:jc w:val="center"/>
              <w:rPr>
                <w:rFonts w:asciiTheme="minorEastAsia" w:hAnsiTheme="minorEastAsia"/>
              </w:rPr>
            </w:pPr>
            <w:r w:rsidRPr="004D748D">
              <w:rPr>
                <w:rFonts w:asciiTheme="minorEastAsia" w:hAnsiTheme="minorEastAsia" w:hint="eastAsia"/>
              </w:rPr>
              <w:t>4</w:t>
            </w:r>
            <w:r w:rsidRPr="004D748D">
              <w:rPr>
                <w:rFonts w:asciiTheme="minorEastAsia" w:hAnsiTheme="minorEastAsia"/>
              </w:rPr>
              <w:t>#</w:t>
            </w:r>
            <w:r w:rsidRPr="004D748D">
              <w:rPr>
                <w:rFonts w:asciiTheme="minorEastAsia" w:hAnsiTheme="minorEastAsia" w:hint="eastAsia"/>
              </w:rPr>
              <w:t>5</w:t>
            </w:r>
            <w:r w:rsidRPr="004D748D">
              <w:rPr>
                <w:rFonts w:asciiTheme="minorEastAsia" w:hAnsiTheme="minorEastAsia"/>
              </w:rPr>
              <w:t>#锅炉</w:t>
            </w:r>
          </w:p>
          <w:p w:rsidR="005C6181" w:rsidRPr="004D748D" w:rsidRDefault="005C6181" w:rsidP="004D748D">
            <w:pPr>
              <w:jc w:val="center"/>
              <w:rPr>
                <w:rFonts w:asciiTheme="minorEastAsia" w:hAnsiTheme="minorEastAsia"/>
              </w:rPr>
            </w:pPr>
            <w:r w:rsidRPr="004D748D">
              <w:rPr>
                <w:rFonts w:asciiTheme="minorEastAsia" w:hAnsiTheme="minorEastAsia"/>
              </w:rPr>
              <w:t>烟囱烟气</w:t>
            </w:r>
          </w:p>
        </w:tc>
        <w:tc>
          <w:tcPr>
            <w:tcW w:w="1371" w:type="dxa"/>
            <w:vAlign w:val="center"/>
          </w:tcPr>
          <w:p w:rsidR="005C6181" w:rsidRPr="004D748D" w:rsidRDefault="005C6181" w:rsidP="00CB672A">
            <w:pPr>
              <w:jc w:val="center"/>
              <w:rPr>
                <w:rFonts w:asciiTheme="minorEastAsia" w:hAnsiTheme="minorEastAsia"/>
              </w:rPr>
            </w:pPr>
            <w:r w:rsidRPr="004D748D">
              <w:rPr>
                <w:rFonts w:asciiTheme="minorEastAsia" w:hAnsiTheme="minorEastAsia" w:hint="eastAsia"/>
              </w:rPr>
              <w:t>烟尘</w:t>
            </w:r>
          </w:p>
        </w:tc>
        <w:tc>
          <w:tcPr>
            <w:tcW w:w="1416" w:type="dxa"/>
            <w:vAlign w:val="center"/>
          </w:tcPr>
          <w:p w:rsidR="005C6181" w:rsidRPr="004D748D" w:rsidRDefault="005C6181" w:rsidP="00CB672A">
            <w:pPr>
              <w:jc w:val="center"/>
              <w:rPr>
                <w:rFonts w:asciiTheme="minorEastAsia" w:hAnsiTheme="minorEastAsia"/>
              </w:rPr>
            </w:pPr>
            <w:r w:rsidRPr="004D748D">
              <w:rPr>
                <w:rFonts w:asciiTheme="minorEastAsia" w:hAnsiTheme="minorEastAsia" w:hint="eastAsia"/>
              </w:rPr>
              <w:t>5</w:t>
            </w:r>
          </w:p>
        </w:tc>
        <w:tc>
          <w:tcPr>
            <w:tcW w:w="1371" w:type="dxa"/>
            <w:vMerge w:val="restart"/>
            <w:vAlign w:val="center"/>
          </w:tcPr>
          <w:p w:rsidR="005C6181" w:rsidRPr="004D748D" w:rsidRDefault="005C6181" w:rsidP="004D748D">
            <w:pPr>
              <w:jc w:val="center"/>
              <w:rPr>
                <w:rFonts w:asciiTheme="minorEastAsia" w:hAnsiTheme="minorEastAsia"/>
              </w:rPr>
            </w:pPr>
            <w:r w:rsidRPr="004D748D">
              <w:rPr>
                <w:rFonts w:asciiTheme="minorEastAsia" w:hAnsiTheme="minorEastAsia" w:hint="eastAsia"/>
              </w:rPr>
              <w:t>连续监测</w:t>
            </w:r>
          </w:p>
        </w:tc>
        <w:tc>
          <w:tcPr>
            <w:tcW w:w="1278" w:type="dxa"/>
            <w:vMerge w:val="restart"/>
            <w:vAlign w:val="center"/>
          </w:tcPr>
          <w:p w:rsidR="005C6181" w:rsidRPr="004D748D" w:rsidRDefault="005C6181" w:rsidP="004D748D">
            <w:pPr>
              <w:jc w:val="center"/>
              <w:rPr>
                <w:rFonts w:asciiTheme="minorEastAsia" w:hAnsiTheme="minorEastAsia"/>
              </w:rPr>
            </w:pPr>
            <w:r w:rsidRPr="004D748D">
              <w:rPr>
                <w:rFonts w:asciiTheme="minorEastAsia" w:hAnsiTheme="minorEastAsia" w:hint="eastAsia"/>
              </w:rPr>
              <w:t>DA002</w:t>
            </w:r>
          </w:p>
        </w:tc>
        <w:tc>
          <w:tcPr>
            <w:tcW w:w="1115" w:type="dxa"/>
            <w:vMerge w:val="restart"/>
            <w:vAlign w:val="center"/>
          </w:tcPr>
          <w:p w:rsidR="005C6181" w:rsidRPr="004D748D" w:rsidRDefault="005C6181" w:rsidP="004D748D">
            <w:pPr>
              <w:jc w:val="center"/>
              <w:rPr>
                <w:rFonts w:asciiTheme="minorEastAsia" w:hAnsiTheme="minorEastAsia"/>
              </w:rPr>
            </w:pPr>
            <w:r w:rsidRPr="004D748D">
              <w:rPr>
                <w:rFonts w:asciiTheme="minorEastAsia" w:hAnsiTheme="minorEastAsia" w:hint="eastAsia"/>
              </w:rPr>
              <w:t>2#3#脱硫除尘器</w:t>
            </w:r>
          </w:p>
        </w:tc>
        <w:tc>
          <w:tcPr>
            <w:tcW w:w="2504" w:type="dxa"/>
            <w:vMerge w:val="restart"/>
            <w:vAlign w:val="center"/>
          </w:tcPr>
          <w:p w:rsidR="005C6181" w:rsidRPr="004D748D" w:rsidRDefault="005C6181" w:rsidP="004D748D">
            <w:pPr>
              <w:jc w:val="center"/>
              <w:rPr>
                <w:rFonts w:asciiTheme="minorEastAsia" w:hAnsiTheme="minorEastAsia"/>
              </w:rPr>
            </w:pPr>
            <w:r w:rsidRPr="004D748D">
              <w:rPr>
                <w:rFonts w:asciiTheme="minorEastAsia" w:hAnsiTheme="minorEastAsia" w:hint="eastAsia"/>
              </w:rPr>
              <w:t>固定污染源烟废气（SO2、NOX、颗粒物）排放连续监测技术规范HJ75-2017</w:t>
            </w:r>
          </w:p>
        </w:tc>
        <w:tc>
          <w:tcPr>
            <w:tcW w:w="1342" w:type="dxa"/>
            <w:vAlign w:val="center"/>
          </w:tcPr>
          <w:p w:rsidR="005C6181" w:rsidRPr="004D748D" w:rsidRDefault="005C6181" w:rsidP="00BC6449">
            <w:pPr>
              <w:jc w:val="center"/>
              <w:rPr>
                <w:rFonts w:asciiTheme="minorEastAsia" w:hAnsiTheme="minorEastAsia"/>
              </w:rPr>
            </w:pPr>
            <w:r w:rsidRPr="004D748D">
              <w:rPr>
                <w:rFonts w:asciiTheme="minorEastAsia" w:hAnsiTheme="minorEastAsia" w:hint="eastAsia"/>
              </w:rPr>
              <w:t>安徽皖仪</w:t>
            </w:r>
          </w:p>
          <w:p w:rsidR="005C6181" w:rsidRPr="004D748D" w:rsidRDefault="005C6181" w:rsidP="00BC6449">
            <w:pPr>
              <w:jc w:val="center"/>
              <w:rPr>
                <w:rFonts w:asciiTheme="minorEastAsia" w:hAnsiTheme="minorEastAsia"/>
              </w:rPr>
            </w:pPr>
            <w:r w:rsidRPr="004D748D">
              <w:rPr>
                <w:rFonts w:asciiTheme="minorEastAsia" w:hAnsiTheme="minorEastAsia" w:hint="eastAsia"/>
              </w:rPr>
              <w:t>LD-1200</w:t>
            </w:r>
          </w:p>
        </w:tc>
        <w:tc>
          <w:tcPr>
            <w:tcW w:w="1134" w:type="dxa"/>
            <w:vMerge w:val="restart"/>
            <w:vAlign w:val="center"/>
          </w:tcPr>
          <w:p w:rsidR="005C6181" w:rsidRPr="004D748D" w:rsidRDefault="005C6181" w:rsidP="00BC6449">
            <w:pPr>
              <w:jc w:val="center"/>
              <w:rPr>
                <w:rFonts w:asciiTheme="minorEastAsia" w:hAnsiTheme="minorEastAsia"/>
              </w:rPr>
            </w:pPr>
            <w:r w:rsidRPr="004D748D">
              <w:rPr>
                <w:rFonts w:asciiTheme="minorEastAsia" w:hAnsiTheme="minorEastAsia" w:hint="eastAsia"/>
              </w:rPr>
              <w:t>24小时连续监测</w:t>
            </w:r>
          </w:p>
        </w:tc>
      </w:tr>
      <w:tr w:rsidR="005C6181" w:rsidRPr="004D748D" w:rsidTr="008003AF">
        <w:trPr>
          <w:trHeight w:val="783"/>
        </w:trPr>
        <w:tc>
          <w:tcPr>
            <w:tcW w:w="1372" w:type="dxa"/>
            <w:vMerge/>
            <w:vAlign w:val="center"/>
          </w:tcPr>
          <w:p w:rsidR="005C6181" w:rsidRPr="004D748D" w:rsidRDefault="005C6181" w:rsidP="004D748D">
            <w:pPr>
              <w:jc w:val="center"/>
              <w:rPr>
                <w:rFonts w:asciiTheme="minorEastAsia" w:hAnsiTheme="minorEastAsia"/>
              </w:rPr>
            </w:pPr>
          </w:p>
        </w:tc>
        <w:tc>
          <w:tcPr>
            <w:tcW w:w="1380" w:type="dxa"/>
            <w:vMerge/>
            <w:vAlign w:val="center"/>
          </w:tcPr>
          <w:p w:rsidR="005C6181" w:rsidRPr="004D748D" w:rsidRDefault="005C6181" w:rsidP="004D748D">
            <w:pPr>
              <w:jc w:val="center"/>
              <w:rPr>
                <w:rFonts w:asciiTheme="minorEastAsia" w:hAnsiTheme="minorEastAsia"/>
              </w:rPr>
            </w:pPr>
          </w:p>
        </w:tc>
        <w:tc>
          <w:tcPr>
            <w:tcW w:w="1371" w:type="dxa"/>
            <w:vAlign w:val="center"/>
          </w:tcPr>
          <w:p w:rsidR="005C6181" w:rsidRPr="004D748D" w:rsidRDefault="005C6181" w:rsidP="00CB672A">
            <w:pPr>
              <w:jc w:val="center"/>
              <w:rPr>
                <w:rFonts w:asciiTheme="minorEastAsia" w:hAnsiTheme="minorEastAsia"/>
              </w:rPr>
            </w:pPr>
            <w:r w:rsidRPr="004D748D">
              <w:rPr>
                <w:rFonts w:asciiTheme="minorEastAsia" w:hAnsiTheme="minorEastAsia" w:hint="eastAsia"/>
              </w:rPr>
              <w:t>二氧化硫</w:t>
            </w:r>
          </w:p>
        </w:tc>
        <w:tc>
          <w:tcPr>
            <w:tcW w:w="1416" w:type="dxa"/>
            <w:vAlign w:val="center"/>
          </w:tcPr>
          <w:p w:rsidR="005C6181" w:rsidRPr="004D748D" w:rsidRDefault="005C6181" w:rsidP="00CB672A">
            <w:pPr>
              <w:jc w:val="center"/>
              <w:rPr>
                <w:rFonts w:asciiTheme="minorEastAsia" w:hAnsiTheme="minorEastAsia"/>
              </w:rPr>
            </w:pPr>
            <w:r w:rsidRPr="004D748D">
              <w:rPr>
                <w:rFonts w:asciiTheme="minorEastAsia" w:hAnsiTheme="minorEastAsia" w:hint="eastAsia"/>
              </w:rPr>
              <w:t>35</w:t>
            </w:r>
          </w:p>
        </w:tc>
        <w:tc>
          <w:tcPr>
            <w:tcW w:w="1371" w:type="dxa"/>
            <w:vMerge/>
            <w:vAlign w:val="center"/>
          </w:tcPr>
          <w:p w:rsidR="005C6181" w:rsidRPr="004D748D" w:rsidRDefault="005C6181" w:rsidP="004D748D">
            <w:pPr>
              <w:jc w:val="center"/>
              <w:rPr>
                <w:rFonts w:asciiTheme="minorEastAsia" w:hAnsiTheme="minorEastAsia"/>
              </w:rPr>
            </w:pPr>
          </w:p>
        </w:tc>
        <w:tc>
          <w:tcPr>
            <w:tcW w:w="1278" w:type="dxa"/>
            <w:vMerge/>
            <w:vAlign w:val="center"/>
          </w:tcPr>
          <w:p w:rsidR="005C6181" w:rsidRPr="004D748D" w:rsidRDefault="005C6181" w:rsidP="004D748D">
            <w:pPr>
              <w:jc w:val="center"/>
              <w:rPr>
                <w:rFonts w:asciiTheme="minorEastAsia" w:hAnsiTheme="minorEastAsia"/>
              </w:rPr>
            </w:pPr>
          </w:p>
        </w:tc>
        <w:tc>
          <w:tcPr>
            <w:tcW w:w="1115" w:type="dxa"/>
            <w:vMerge/>
            <w:vAlign w:val="center"/>
          </w:tcPr>
          <w:p w:rsidR="005C6181" w:rsidRPr="004D748D" w:rsidRDefault="005C6181" w:rsidP="004D748D">
            <w:pPr>
              <w:jc w:val="center"/>
              <w:rPr>
                <w:rFonts w:asciiTheme="minorEastAsia" w:hAnsiTheme="minorEastAsia"/>
              </w:rPr>
            </w:pPr>
          </w:p>
        </w:tc>
        <w:tc>
          <w:tcPr>
            <w:tcW w:w="2504" w:type="dxa"/>
            <w:vMerge/>
            <w:vAlign w:val="center"/>
          </w:tcPr>
          <w:p w:rsidR="005C6181" w:rsidRPr="004D748D" w:rsidRDefault="005C6181" w:rsidP="004D748D">
            <w:pPr>
              <w:jc w:val="center"/>
              <w:rPr>
                <w:rFonts w:asciiTheme="minorEastAsia" w:hAnsiTheme="minorEastAsia"/>
              </w:rPr>
            </w:pPr>
          </w:p>
        </w:tc>
        <w:tc>
          <w:tcPr>
            <w:tcW w:w="1342" w:type="dxa"/>
            <w:vMerge w:val="restart"/>
            <w:vAlign w:val="center"/>
          </w:tcPr>
          <w:p w:rsidR="005C6181" w:rsidRPr="004D748D" w:rsidRDefault="005C6181" w:rsidP="00BC6449">
            <w:pPr>
              <w:jc w:val="center"/>
              <w:rPr>
                <w:rFonts w:asciiTheme="minorEastAsia" w:hAnsiTheme="minorEastAsia"/>
              </w:rPr>
            </w:pPr>
            <w:r w:rsidRPr="004D748D">
              <w:rPr>
                <w:rFonts w:asciiTheme="minorEastAsia" w:hAnsiTheme="minorEastAsia" w:hint="eastAsia"/>
              </w:rPr>
              <w:t>杭州泽天</w:t>
            </w:r>
          </w:p>
          <w:p w:rsidR="005C6181" w:rsidRPr="004D748D" w:rsidRDefault="005C6181" w:rsidP="00BC6449">
            <w:pPr>
              <w:jc w:val="center"/>
              <w:rPr>
                <w:rFonts w:asciiTheme="minorEastAsia" w:hAnsiTheme="minorEastAsia"/>
              </w:rPr>
            </w:pPr>
            <w:r w:rsidRPr="004D748D">
              <w:rPr>
                <w:rFonts w:asciiTheme="minorEastAsia" w:hAnsiTheme="minorEastAsia" w:hint="eastAsia"/>
              </w:rPr>
              <w:t>GA-5000</w:t>
            </w:r>
          </w:p>
        </w:tc>
        <w:tc>
          <w:tcPr>
            <w:tcW w:w="1134" w:type="dxa"/>
            <w:vMerge/>
            <w:vAlign w:val="center"/>
          </w:tcPr>
          <w:p w:rsidR="005C6181" w:rsidRPr="004D748D" w:rsidRDefault="005C6181" w:rsidP="00BC6449">
            <w:pPr>
              <w:jc w:val="center"/>
              <w:rPr>
                <w:rFonts w:asciiTheme="minorEastAsia" w:hAnsiTheme="minorEastAsia"/>
              </w:rPr>
            </w:pPr>
          </w:p>
        </w:tc>
      </w:tr>
      <w:tr w:rsidR="005C6181" w:rsidRPr="004D748D" w:rsidTr="008003AF">
        <w:trPr>
          <w:trHeight w:val="836"/>
        </w:trPr>
        <w:tc>
          <w:tcPr>
            <w:tcW w:w="1372" w:type="dxa"/>
            <w:vMerge/>
            <w:vAlign w:val="center"/>
          </w:tcPr>
          <w:p w:rsidR="005C6181" w:rsidRPr="004D748D" w:rsidRDefault="005C6181" w:rsidP="004D748D">
            <w:pPr>
              <w:jc w:val="center"/>
              <w:rPr>
                <w:rFonts w:asciiTheme="minorEastAsia" w:hAnsiTheme="minorEastAsia"/>
              </w:rPr>
            </w:pPr>
          </w:p>
        </w:tc>
        <w:tc>
          <w:tcPr>
            <w:tcW w:w="1380" w:type="dxa"/>
            <w:vMerge/>
            <w:vAlign w:val="center"/>
          </w:tcPr>
          <w:p w:rsidR="005C6181" w:rsidRPr="004D748D" w:rsidRDefault="005C6181" w:rsidP="004D748D">
            <w:pPr>
              <w:jc w:val="center"/>
              <w:rPr>
                <w:rFonts w:asciiTheme="minorEastAsia" w:hAnsiTheme="minorEastAsia"/>
              </w:rPr>
            </w:pPr>
          </w:p>
        </w:tc>
        <w:tc>
          <w:tcPr>
            <w:tcW w:w="1371" w:type="dxa"/>
            <w:vAlign w:val="center"/>
          </w:tcPr>
          <w:p w:rsidR="005C6181" w:rsidRPr="004D748D" w:rsidRDefault="005C6181" w:rsidP="00CB672A">
            <w:pPr>
              <w:jc w:val="center"/>
              <w:rPr>
                <w:rFonts w:asciiTheme="minorEastAsia" w:hAnsiTheme="minorEastAsia"/>
              </w:rPr>
            </w:pPr>
            <w:r w:rsidRPr="004D748D">
              <w:rPr>
                <w:rFonts w:asciiTheme="minorEastAsia" w:hAnsiTheme="minorEastAsia" w:hint="eastAsia"/>
              </w:rPr>
              <w:t>氮氧化物</w:t>
            </w:r>
          </w:p>
        </w:tc>
        <w:tc>
          <w:tcPr>
            <w:tcW w:w="1416" w:type="dxa"/>
            <w:vAlign w:val="center"/>
          </w:tcPr>
          <w:p w:rsidR="005C6181" w:rsidRPr="004D748D" w:rsidRDefault="005C6181" w:rsidP="00CB672A">
            <w:pPr>
              <w:jc w:val="center"/>
              <w:rPr>
                <w:rFonts w:asciiTheme="minorEastAsia" w:hAnsiTheme="minorEastAsia"/>
              </w:rPr>
            </w:pPr>
            <w:r w:rsidRPr="004D748D">
              <w:rPr>
                <w:rFonts w:asciiTheme="minorEastAsia" w:hAnsiTheme="minorEastAsia" w:hint="eastAsia"/>
              </w:rPr>
              <w:t>100</w:t>
            </w:r>
          </w:p>
        </w:tc>
        <w:tc>
          <w:tcPr>
            <w:tcW w:w="1371" w:type="dxa"/>
            <w:vMerge/>
            <w:vAlign w:val="center"/>
          </w:tcPr>
          <w:p w:rsidR="005C6181" w:rsidRPr="004D748D" w:rsidRDefault="005C6181" w:rsidP="004D748D">
            <w:pPr>
              <w:jc w:val="center"/>
              <w:rPr>
                <w:rFonts w:asciiTheme="minorEastAsia" w:hAnsiTheme="minorEastAsia"/>
              </w:rPr>
            </w:pPr>
          </w:p>
        </w:tc>
        <w:tc>
          <w:tcPr>
            <w:tcW w:w="1278" w:type="dxa"/>
            <w:vMerge/>
            <w:vAlign w:val="center"/>
          </w:tcPr>
          <w:p w:rsidR="005C6181" w:rsidRPr="004D748D" w:rsidRDefault="005C6181" w:rsidP="004D748D">
            <w:pPr>
              <w:jc w:val="center"/>
              <w:rPr>
                <w:rFonts w:asciiTheme="minorEastAsia" w:hAnsiTheme="minorEastAsia"/>
              </w:rPr>
            </w:pPr>
          </w:p>
        </w:tc>
        <w:tc>
          <w:tcPr>
            <w:tcW w:w="1115" w:type="dxa"/>
            <w:vMerge/>
            <w:vAlign w:val="center"/>
          </w:tcPr>
          <w:p w:rsidR="005C6181" w:rsidRPr="004D748D" w:rsidRDefault="005C6181" w:rsidP="004D748D">
            <w:pPr>
              <w:jc w:val="center"/>
              <w:rPr>
                <w:rFonts w:asciiTheme="minorEastAsia" w:hAnsiTheme="minorEastAsia"/>
              </w:rPr>
            </w:pPr>
          </w:p>
        </w:tc>
        <w:tc>
          <w:tcPr>
            <w:tcW w:w="2504" w:type="dxa"/>
            <w:vMerge/>
            <w:vAlign w:val="center"/>
          </w:tcPr>
          <w:p w:rsidR="005C6181" w:rsidRPr="004D748D" w:rsidRDefault="005C6181" w:rsidP="004D748D">
            <w:pPr>
              <w:jc w:val="center"/>
              <w:rPr>
                <w:rFonts w:asciiTheme="minorEastAsia" w:hAnsiTheme="minorEastAsia"/>
              </w:rPr>
            </w:pPr>
          </w:p>
        </w:tc>
        <w:tc>
          <w:tcPr>
            <w:tcW w:w="1342" w:type="dxa"/>
            <w:vMerge/>
            <w:vAlign w:val="center"/>
          </w:tcPr>
          <w:p w:rsidR="005C6181" w:rsidRPr="004D748D" w:rsidRDefault="005C6181" w:rsidP="00BC6449">
            <w:pPr>
              <w:jc w:val="center"/>
              <w:rPr>
                <w:rFonts w:asciiTheme="minorEastAsia" w:hAnsiTheme="minorEastAsia"/>
              </w:rPr>
            </w:pPr>
          </w:p>
        </w:tc>
        <w:tc>
          <w:tcPr>
            <w:tcW w:w="1134" w:type="dxa"/>
            <w:vMerge/>
            <w:vAlign w:val="center"/>
          </w:tcPr>
          <w:p w:rsidR="005C6181" w:rsidRPr="004D748D" w:rsidRDefault="005C6181" w:rsidP="00BC6449">
            <w:pPr>
              <w:jc w:val="center"/>
              <w:rPr>
                <w:rFonts w:asciiTheme="minorEastAsia" w:hAnsiTheme="minorEastAsia"/>
              </w:rPr>
            </w:pPr>
          </w:p>
        </w:tc>
      </w:tr>
      <w:tr w:rsidR="008003AF" w:rsidRPr="004D748D" w:rsidTr="008003AF">
        <w:tc>
          <w:tcPr>
            <w:tcW w:w="1372" w:type="dxa"/>
            <w:vMerge/>
            <w:vAlign w:val="center"/>
          </w:tcPr>
          <w:p w:rsidR="008003AF" w:rsidRPr="004D748D" w:rsidRDefault="008003AF" w:rsidP="004D748D">
            <w:pPr>
              <w:jc w:val="center"/>
              <w:rPr>
                <w:rFonts w:asciiTheme="minorEastAsia" w:hAnsiTheme="minorEastAsia"/>
              </w:rPr>
            </w:pPr>
          </w:p>
        </w:tc>
        <w:tc>
          <w:tcPr>
            <w:tcW w:w="1380" w:type="dxa"/>
            <w:vMerge/>
            <w:vAlign w:val="center"/>
          </w:tcPr>
          <w:p w:rsidR="008003AF" w:rsidRPr="004D748D" w:rsidRDefault="008003AF" w:rsidP="004D748D">
            <w:pPr>
              <w:jc w:val="center"/>
              <w:rPr>
                <w:rFonts w:asciiTheme="minorEastAsia" w:hAnsiTheme="minorEastAsia"/>
              </w:rPr>
            </w:pPr>
          </w:p>
        </w:tc>
        <w:tc>
          <w:tcPr>
            <w:tcW w:w="1371"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林格曼黑度</w:t>
            </w:r>
          </w:p>
        </w:tc>
        <w:tc>
          <w:tcPr>
            <w:tcW w:w="1416"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1级</w:t>
            </w:r>
          </w:p>
        </w:tc>
        <w:tc>
          <w:tcPr>
            <w:tcW w:w="1371"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委托检测</w:t>
            </w:r>
          </w:p>
        </w:tc>
        <w:tc>
          <w:tcPr>
            <w:tcW w:w="1278" w:type="dxa"/>
            <w:vMerge/>
            <w:vAlign w:val="center"/>
          </w:tcPr>
          <w:p w:rsidR="008003AF" w:rsidRPr="004D748D" w:rsidRDefault="008003AF" w:rsidP="004D748D">
            <w:pPr>
              <w:jc w:val="center"/>
              <w:rPr>
                <w:rFonts w:asciiTheme="minorEastAsia" w:hAnsiTheme="minorEastAsia"/>
              </w:rPr>
            </w:pPr>
          </w:p>
        </w:tc>
        <w:tc>
          <w:tcPr>
            <w:tcW w:w="1115" w:type="dxa"/>
            <w:vMerge/>
            <w:vAlign w:val="center"/>
          </w:tcPr>
          <w:p w:rsidR="008003AF" w:rsidRPr="004D748D" w:rsidRDefault="008003AF" w:rsidP="004D748D">
            <w:pPr>
              <w:jc w:val="center"/>
              <w:rPr>
                <w:rFonts w:asciiTheme="minorEastAsia" w:hAnsiTheme="minorEastAsia"/>
              </w:rPr>
            </w:pPr>
          </w:p>
        </w:tc>
        <w:tc>
          <w:tcPr>
            <w:tcW w:w="2504"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测烟望远镜法《空气和废气监测分析方法》（第四版增补版）国家环境保护总局（2003年）第五篇 第三章 三（二）</w:t>
            </w:r>
          </w:p>
        </w:tc>
        <w:tc>
          <w:tcPr>
            <w:tcW w:w="1342" w:type="dxa"/>
            <w:vAlign w:val="center"/>
          </w:tcPr>
          <w:p w:rsidR="008003AF" w:rsidRPr="004D748D" w:rsidRDefault="008003AF" w:rsidP="00BC6449">
            <w:pPr>
              <w:jc w:val="center"/>
              <w:rPr>
                <w:rFonts w:asciiTheme="minorEastAsia" w:hAnsiTheme="minorEastAsia"/>
              </w:rPr>
            </w:pPr>
            <w:r w:rsidRPr="004D748D">
              <w:rPr>
                <w:rFonts w:asciiTheme="minorEastAsia" w:hAnsiTheme="minorEastAsia" w:hint="eastAsia"/>
              </w:rPr>
              <w:t>DL-LGM830测烟望远镜</w:t>
            </w:r>
          </w:p>
        </w:tc>
        <w:tc>
          <w:tcPr>
            <w:tcW w:w="1134" w:type="dxa"/>
            <w:vMerge w:val="restart"/>
            <w:vAlign w:val="center"/>
          </w:tcPr>
          <w:p w:rsidR="008003AF" w:rsidRPr="004D748D" w:rsidRDefault="008003AF" w:rsidP="00BC6449">
            <w:pPr>
              <w:jc w:val="center"/>
              <w:rPr>
                <w:rFonts w:asciiTheme="minorEastAsia" w:hAnsiTheme="minorEastAsia"/>
              </w:rPr>
            </w:pPr>
            <w:r w:rsidRPr="004D748D">
              <w:rPr>
                <w:rFonts w:asciiTheme="minorEastAsia" w:hAnsiTheme="minorEastAsia" w:hint="eastAsia"/>
              </w:rPr>
              <w:t>1</w:t>
            </w:r>
            <w:r w:rsidRPr="004D748D">
              <w:rPr>
                <w:rFonts w:asciiTheme="minorEastAsia" w:hAnsiTheme="minorEastAsia"/>
              </w:rPr>
              <w:t>季度</w:t>
            </w:r>
            <w:r w:rsidRPr="004D748D">
              <w:rPr>
                <w:rFonts w:asciiTheme="minorEastAsia" w:hAnsiTheme="minorEastAsia" w:hint="eastAsia"/>
              </w:rPr>
              <w:t>监测一次每次4个样</w:t>
            </w:r>
          </w:p>
        </w:tc>
      </w:tr>
      <w:tr w:rsidR="008003AF" w:rsidRPr="004D748D" w:rsidTr="008003AF">
        <w:trPr>
          <w:trHeight w:val="1188"/>
        </w:trPr>
        <w:tc>
          <w:tcPr>
            <w:tcW w:w="1372" w:type="dxa"/>
            <w:vMerge/>
            <w:vAlign w:val="center"/>
          </w:tcPr>
          <w:p w:rsidR="008003AF" w:rsidRPr="004D748D" w:rsidRDefault="008003AF" w:rsidP="00B47930">
            <w:pPr>
              <w:rPr>
                <w:rFonts w:asciiTheme="minorEastAsia" w:hAnsiTheme="minorEastAsia"/>
              </w:rPr>
            </w:pPr>
          </w:p>
        </w:tc>
        <w:tc>
          <w:tcPr>
            <w:tcW w:w="1380" w:type="dxa"/>
            <w:vMerge/>
            <w:vAlign w:val="center"/>
          </w:tcPr>
          <w:p w:rsidR="008003AF" w:rsidRPr="004D748D" w:rsidRDefault="008003AF" w:rsidP="00B47930">
            <w:pPr>
              <w:rPr>
                <w:rFonts w:asciiTheme="minorEastAsia" w:hAnsiTheme="minorEastAsia"/>
              </w:rPr>
            </w:pPr>
          </w:p>
        </w:tc>
        <w:tc>
          <w:tcPr>
            <w:tcW w:w="1371" w:type="dxa"/>
            <w:vAlign w:val="center"/>
          </w:tcPr>
          <w:p w:rsidR="008003AF" w:rsidRPr="004D748D" w:rsidRDefault="008003AF" w:rsidP="004D748D">
            <w:pPr>
              <w:jc w:val="center"/>
              <w:rPr>
                <w:rFonts w:asciiTheme="minorEastAsia" w:hAnsiTheme="minorEastAsia"/>
              </w:rPr>
            </w:pPr>
          </w:p>
          <w:p w:rsidR="008003AF" w:rsidRPr="004D748D" w:rsidRDefault="008003AF" w:rsidP="004D748D">
            <w:pPr>
              <w:jc w:val="center"/>
              <w:rPr>
                <w:rFonts w:asciiTheme="minorEastAsia" w:hAnsiTheme="minorEastAsia"/>
              </w:rPr>
            </w:pPr>
            <w:r w:rsidRPr="004D748D">
              <w:rPr>
                <w:rFonts w:asciiTheme="minorEastAsia" w:hAnsiTheme="minorEastAsia" w:hint="eastAsia"/>
              </w:rPr>
              <w:t>氨逃逸</w:t>
            </w:r>
          </w:p>
        </w:tc>
        <w:tc>
          <w:tcPr>
            <w:tcW w:w="1416"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75kg/h</w:t>
            </w:r>
          </w:p>
        </w:tc>
        <w:tc>
          <w:tcPr>
            <w:tcW w:w="1371"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委托检测</w:t>
            </w:r>
          </w:p>
        </w:tc>
        <w:tc>
          <w:tcPr>
            <w:tcW w:w="1278" w:type="dxa"/>
            <w:vMerge/>
            <w:vAlign w:val="center"/>
          </w:tcPr>
          <w:p w:rsidR="008003AF" w:rsidRPr="004D748D" w:rsidRDefault="008003AF" w:rsidP="004D748D">
            <w:pPr>
              <w:jc w:val="center"/>
              <w:rPr>
                <w:rFonts w:asciiTheme="minorEastAsia" w:hAnsiTheme="minorEastAsia"/>
              </w:rPr>
            </w:pPr>
          </w:p>
        </w:tc>
        <w:tc>
          <w:tcPr>
            <w:tcW w:w="1115" w:type="dxa"/>
            <w:vMerge/>
            <w:vAlign w:val="center"/>
          </w:tcPr>
          <w:p w:rsidR="008003AF" w:rsidRPr="004D748D" w:rsidRDefault="008003AF" w:rsidP="004D748D">
            <w:pPr>
              <w:jc w:val="center"/>
              <w:rPr>
                <w:rFonts w:asciiTheme="minorEastAsia" w:hAnsiTheme="minorEastAsia"/>
              </w:rPr>
            </w:pPr>
          </w:p>
        </w:tc>
        <w:tc>
          <w:tcPr>
            <w:tcW w:w="2504"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《环境空气和废气、氨的测定纳氏试剂分光光度法》HJ533-2009</w:t>
            </w:r>
          </w:p>
        </w:tc>
        <w:tc>
          <w:tcPr>
            <w:tcW w:w="1342" w:type="dxa"/>
            <w:vAlign w:val="center"/>
          </w:tcPr>
          <w:p w:rsidR="004D748D" w:rsidRDefault="008003AF" w:rsidP="00BC6449">
            <w:pPr>
              <w:jc w:val="center"/>
              <w:rPr>
                <w:rFonts w:asciiTheme="minorEastAsia" w:hAnsiTheme="minorEastAsia"/>
              </w:rPr>
            </w:pPr>
            <w:r w:rsidRPr="004D748D">
              <w:rPr>
                <w:rFonts w:asciiTheme="minorEastAsia" w:hAnsiTheme="minorEastAsia" w:hint="eastAsia"/>
              </w:rPr>
              <w:t>智能烟气采样器</w:t>
            </w:r>
          </w:p>
          <w:p w:rsidR="008003AF" w:rsidRPr="004D748D" w:rsidRDefault="008003AF" w:rsidP="00BC6449">
            <w:pPr>
              <w:jc w:val="center"/>
              <w:rPr>
                <w:rFonts w:asciiTheme="minorEastAsia" w:hAnsiTheme="minorEastAsia"/>
              </w:rPr>
            </w:pPr>
            <w:r w:rsidRPr="004D748D">
              <w:rPr>
                <w:rFonts w:asciiTheme="minorEastAsia" w:hAnsiTheme="minorEastAsia" w:hint="eastAsia"/>
              </w:rPr>
              <w:t>HTC-600C</w:t>
            </w:r>
          </w:p>
          <w:p w:rsidR="008003AF" w:rsidRPr="004D748D" w:rsidRDefault="008003AF" w:rsidP="00BC6449">
            <w:pPr>
              <w:jc w:val="center"/>
              <w:rPr>
                <w:rFonts w:asciiTheme="minorEastAsia" w:hAnsiTheme="minorEastAsia"/>
              </w:rPr>
            </w:pPr>
          </w:p>
        </w:tc>
        <w:tc>
          <w:tcPr>
            <w:tcW w:w="1134" w:type="dxa"/>
            <w:vMerge/>
            <w:vAlign w:val="center"/>
          </w:tcPr>
          <w:p w:rsidR="008003AF" w:rsidRPr="004D748D" w:rsidRDefault="008003AF" w:rsidP="00BC6449">
            <w:pPr>
              <w:jc w:val="center"/>
              <w:rPr>
                <w:rFonts w:asciiTheme="minorEastAsia" w:hAnsiTheme="minorEastAsia"/>
              </w:rPr>
            </w:pPr>
          </w:p>
        </w:tc>
      </w:tr>
      <w:tr w:rsidR="008003AF" w:rsidRPr="004D748D" w:rsidTr="008003AF">
        <w:trPr>
          <w:trHeight w:val="716"/>
        </w:trPr>
        <w:tc>
          <w:tcPr>
            <w:tcW w:w="1372" w:type="dxa"/>
            <w:vMerge w:val="restart"/>
            <w:vAlign w:val="center"/>
          </w:tcPr>
          <w:p w:rsidR="008003AF" w:rsidRPr="004D748D" w:rsidRDefault="008003AF" w:rsidP="004D748D">
            <w:pPr>
              <w:jc w:val="center"/>
              <w:rPr>
                <w:rFonts w:asciiTheme="minorEastAsia" w:hAnsiTheme="minorEastAsia"/>
              </w:rPr>
            </w:pPr>
          </w:p>
          <w:p w:rsidR="008003AF" w:rsidRPr="004D748D" w:rsidRDefault="008003AF" w:rsidP="004D748D">
            <w:pPr>
              <w:jc w:val="center"/>
              <w:rPr>
                <w:rFonts w:asciiTheme="minorEastAsia" w:hAnsiTheme="minorEastAsia"/>
              </w:rPr>
            </w:pPr>
            <w:r w:rsidRPr="004D748D">
              <w:rPr>
                <w:rFonts w:asciiTheme="minorEastAsia" w:hAnsiTheme="minorEastAsia"/>
              </w:rPr>
              <w:t>无组织</w:t>
            </w:r>
          </w:p>
          <w:p w:rsidR="008003AF" w:rsidRPr="004D748D" w:rsidRDefault="00CB672A" w:rsidP="004D748D">
            <w:pPr>
              <w:jc w:val="center"/>
              <w:rPr>
                <w:rFonts w:asciiTheme="minorEastAsia" w:hAnsiTheme="minorEastAsia"/>
              </w:rPr>
            </w:pPr>
            <w:r>
              <w:rPr>
                <w:rFonts w:asciiTheme="minorEastAsia" w:hAnsiTheme="minorEastAsia" w:hint="eastAsia"/>
              </w:rPr>
              <w:t>污染源</w:t>
            </w:r>
          </w:p>
          <w:p w:rsidR="008003AF" w:rsidRPr="004D748D" w:rsidRDefault="008003AF" w:rsidP="004D748D">
            <w:pPr>
              <w:jc w:val="center"/>
              <w:rPr>
                <w:rFonts w:asciiTheme="minorEastAsia" w:hAnsiTheme="minorEastAsia"/>
              </w:rPr>
            </w:pPr>
          </w:p>
        </w:tc>
        <w:tc>
          <w:tcPr>
            <w:tcW w:w="1380"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rPr>
              <w:t>厂界 1</w:t>
            </w:r>
          </w:p>
        </w:tc>
        <w:tc>
          <w:tcPr>
            <w:tcW w:w="1371"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rPr>
              <w:t>颗粒物</w:t>
            </w:r>
          </w:p>
        </w:tc>
        <w:tc>
          <w:tcPr>
            <w:tcW w:w="1416"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1</w:t>
            </w:r>
            <w:r w:rsidRPr="004D748D">
              <w:rPr>
                <w:rFonts w:asciiTheme="minorEastAsia" w:hAnsiTheme="minorEastAsia"/>
              </w:rPr>
              <w:t>mg/m³</w:t>
            </w:r>
          </w:p>
        </w:tc>
        <w:tc>
          <w:tcPr>
            <w:tcW w:w="1371"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rPr>
              <w:t>委托监测</w:t>
            </w:r>
          </w:p>
        </w:tc>
        <w:tc>
          <w:tcPr>
            <w:tcW w:w="1278"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1#</w:t>
            </w:r>
          </w:p>
        </w:tc>
        <w:tc>
          <w:tcPr>
            <w:tcW w:w="1115"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1#位</w:t>
            </w:r>
          </w:p>
        </w:tc>
        <w:tc>
          <w:tcPr>
            <w:tcW w:w="2504" w:type="dxa"/>
            <w:vMerge w:val="restart"/>
            <w:vAlign w:val="center"/>
          </w:tcPr>
          <w:p w:rsidR="004D748D" w:rsidRDefault="004D748D" w:rsidP="004D748D">
            <w:pPr>
              <w:jc w:val="center"/>
              <w:rPr>
                <w:rFonts w:asciiTheme="minorEastAsia" w:hAnsiTheme="minorEastAsia"/>
              </w:rPr>
            </w:pPr>
          </w:p>
          <w:p w:rsidR="008003AF" w:rsidRPr="004D748D" w:rsidRDefault="008003AF" w:rsidP="004D748D">
            <w:pPr>
              <w:jc w:val="center"/>
              <w:rPr>
                <w:rFonts w:asciiTheme="minorEastAsia" w:hAnsiTheme="minorEastAsia"/>
              </w:rPr>
            </w:pPr>
            <w:r w:rsidRPr="004D748D">
              <w:rPr>
                <w:rFonts w:asciiTheme="minorEastAsia" w:hAnsiTheme="minorEastAsia" w:hint="eastAsia"/>
              </w:rPr>
              <w:t>《环境空气 总悬浮颗粒物的测定重量法》GB/T15432-1995</w:t>
            </w:r>
          </w:p>
          <w:p w:rsidR="008003AF" w:rsidRPr="004D748D" w:rsidRDefault="008003AF" w:rsidP="004D748D">
            <w:pPr>
              <w:jc w:val="center"/>
              <w:rPr>
                <w:rFonts w:asciiTheme="minorEastAsia" w:hAnsiTheme="minorEastAsia"/>
              </w:rPr>
            </w:pPr>
          </w:p>
        </w:tc>
        <w:tc>
          <w:tcPr>
            <w:tcW w:w="1342" w:type="dxa"/>
            <w:vMerge w:val="restart"/>
            <w:vAlign w:val="center"/>
          </w:tcPr>
          <w:p w:rsidR="004D748D" w:rsidRDefault="004D748D" w:rsidP="00BC6449">
            <w:pPr>
              <w:jc w:val="center"/>
              <w:rPr>
                <w:rFonts w:asciiTheme="minorEastAsia" w:hAnsiTheme="minorEastAsia"/>
              </w:rPr>
            </w:pPr>
          </w:p>
          <w:p w:rsidR="004D748D" w:rsidRDefault="004D748D" w:rsidP="00BC6449">
            <w:pPr>
              <w:jc w:val="center"/>
              <w:rPr>
                <w:rFonts w:asciiTheme="minorEastAsia" w:hAnsiTheme="minorEastAsia"/>
              </w:rPr>
            </w:pPr>
          </w:p>
          <w:p w:rsidR="008003AF" w:rsidRPr="004D748D" w:rsidRDefault="008003AF" w:rsidP="00BC6449">
            <w:pPr>
              <w:jc w:val="center"/>
              <w:rPr>
                <w:rFonts w:asciiTheme="minorEastAsia" w:hAnsiTheme="minorEastAsia"/>
              </w:rPr>
            </w:pPr>
            <w:r w:rsidRPr="004D748D">
              <w:rPr>
                <w:rFonts w:asciiTheme="minorEastAsia" w:hAnsiTheme="minorEastAsia" w:hint="eastAsia"/>
              </w:rPr>
              <w:t>TH-150智能中流量颗粒物综合采样器</w:t>
            </w:r>
          </w:p>
          <w:p w:rsidR="008003AF" w:rsidRPr="004D748D" w:rsidRDefault="008003AF" w:rsidP="00BC6449">
            <w:pPr>
              <w:jc w:val="center"/>
              <w:rPr>
                <w:rFonts w:asciiTheme="minorEastAsia" w:hAnsiTheme="minorEastAsia"/>
              </w:rPr>
            </w:pPr>
          </w:p>
          <w:p w:rsidR="008003AF" w:rsidRPr="004D748D" w:rsidRDefault="008003AF" w:rsidP="00BC6449">
            <w:pPr>
              <w:jc w:val="center"/>
              <w:rPr>
                <w:rFonts w:asciiTheme="minorEastAsia" w:hAnsiTheme="minorEastAsia"/>
              </w:rPr>
            </w:pPr>
          </w:p>
        </w:tc>
        <w:tc>
          <w:tcPr>
            <w:tcW w:w="1134" w:type="dxa"/>
            <w:vMerge w:val="restart"/>
            <w:vAlign w:val="center"/>
          </w:tcPr>
          <w:p w:rsidR="008003AF" w:rsidRPr="004D748D" w:rsidRDefault="008003AF" w:rsidP="00BC6449">
            <w:pPr>
              <w:jc w:val="center"/>
              <w:rPr>
                <w:rFonts w:asciiTheme="minorEastAsia" w:hAnsiTheme="minorEastAsia"/>
              </w:rPr>
            </w:pPr>
            <w:r w:rsidRPr="004D748D">
              <w:rPr>
                <w:rFonts w:asciiTheme="minorEastAsia" w:hAnsiTheme="minorEastAsia" w:hint="eastAsia"/>
              </w:rPr>
              <w:t>1</w:t>
            </w:r>
            <w:r w:rsidRPr="004D748D">
              <w:rPr>
                <w:rFonts w:asciiTheme="minorEastAsia" w:hAnsiTheme="minorEastAsia"/>
              </w:rPr>
              <w:t>季度</w:t>
            </w:r>
            <w:r w:rsidRPr="004D748D">
              <w:rPr>
                <w:rFonts w:asciiTheme="minorEastAsia" w:hAnsiTheme="minorEastAsia" w:hint="eastAsia"/>
              </w:rPr>
              <w:t>监测一次每次4个样</w:t>
            </w:r>
          </w:p>
        </w:tc>
      </w:tr>
      <w:tr w:rsidR="008003AF" w:rsidRPr="004D748D" w:rsidTr="004D748D">
        <w:trPr>
          <w:trHeight w:val="751"/>
        </w:trPr>
        <w:tc>
          <w:tcPr>
            <w:tcW w:w="1372" w:type="dxa"/>
            <w:vMerge/>
            <w:vAlign w:val="center"/>
          </w:tcPr>
          <w:p w:rsidR="008003AF" w:rsidRPr="004D748D" w:rsidRDefault="008003AF" w:rsidP="00B47930">
            <w:pPr>
              <w:rPr>
                <w:rFonts w:asciiTheme="minorEastAsia" w:hAnsiTheme="minorEastAsia"/>
              </w:rPr>
            </w:pPr>
          </w:p>
        </w:tc>
        <w:tc>
          <w:tcPr>
            <w:tcW w:w="1380"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rPr>
              <w:t>厂界 2</w:t>
            </w:r>
          </w:p>
        </w:tc>
        <w:tc>
          <w:tcPr>
            <w:tcW w:w="1371"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rPr>
              <w:t>颗粒物</w:t>
            </w:r>
          </w:p>
        </w:tc>
        <w:tc>
          <w:tcPr>
            <w:tcW w:w="1416"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1</w:t>
            </w:r>
            <w:r w:rsidRPr="004D748D">
              <w:rPr>
                <w:rFonts w:asciiTheme="minorEastAsia" w:hAnsiTheme="minorEastAsia"/>
              </w:rPr>
              <w:t>mg/m³</w:t>
            </w:r>
          </w:p>
        </w:tc>
        <w:tc>
          <w:tcPr>
            <w:tcW w:w="1371"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rPr>
              <w:t>委托监测</w:t>
            </w:r>
          </w:p>
        </w:tc>
        <w:tc>
          <w:tcPr>
            <w:tcW w:w="1278"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2#</w:t>
            </w:r>
          </w:p>
        </w:tc>
        <w:tc>
          <w:tcPr>
            <w:tcW w:w="1115"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2#位</w:t>
            </w:r>
          </w:p>
        </w:tc>
        <w:tc>
          <w:tcPr>
            <w:tcW w:w="2504" w:type="dxa"/>
            <w:vMerge/>
            <w:vAlign w:val="center"/>
          </w:tcPr>
          <w:p w:rsidR="008003AF" w:rsidRPr="004D748D" w:rsidRDefault="008003AF" w:rsidP="00B47930">
            <w:pPr>
              <w:rPr>
                <w:rFonts w:asciiTheme="minorEastAsia" w:hAnsiTheme="minorEastAsia"/>
              </w:rPr>
            </w:pPr>
          </w:p>
        </w:tc>
        <w:tc>
          <w:tcPr>
            <w:tcW w:w="1342" w:type="dxa"/>
            <w:vMerge/>
            <w:vAlign w:val="center"/>
          </w:tcPr>
          <w:p w:rsidR="008003AF" w:rsidRPr="004D748D" w:rsidRDefault="008003AF" w:rsidP="00BC6449">
            <w:pPr>
              <w:jc w:val="center"/>
              <w:rPr>
                <w:rFonts w:asciiTheme="minorEastAsia" w:hAnsiTheme="minorEastAsia"/>
              </w:rPr>
            </w:pPr>
          </w:p>
        </w:tc>
        <w:tc>
          <w:tcPr>
            <w:tcW w:w="1134" w:type="dxa"/>
            <w:vMerge/>
            <w:vAlign w:val="center"/>
          </w:tcPr>
          <w:p w:rsidR="008003AF" w:rsidRPr="004D748D" w:rsidRDefault="008003AF" w:rsidP="00BC6449">
            <w:pPr>
              <w:jc w:val="center"/>
              <w:rPr>
                <w:rFonts w:asciiTheme="minorEastAsia" w:hAnsiTheme="minorEastAsia"/>
              </w:rPr>
            </w:pPr>
          </w:p>
        </w:tc>
      </w:tr>
      <w:tr w:rsidR="008003AF" w:rsidRPr="004D748D" w:rsidTr="004D748D">
        <w:trPr>
          <w:trHeight w:val="690"/>
        </w:trPr>
        <w:tc>
          <w:tcPr>
            <w:tcW w:w="1372" w:type="dxa"/>
            <w:vMerge/>
            <w:vAlign w:val="center"/>
          </w:tcPr>
          <w:p w:rsidR="008003AF" w:rsidRPr="004D748D" w:rsidRDefault="008003AF" w:rsidP="00B47930">
            <w:pPr>
              <w:rPr>
                <w:rFonts w:asciiTheme="minorEastAsia" w:hAnsiTheme="minorEastAsia"/>
              </w:rPr>
            </w:pPr>
          </w:p>
        </w:tc>
        <w:tc>
          <w:tcPr>
            <w:tcW w:w="1380"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厂界3</w:t>
            </w:r>
          </w:p>
        </w:tc>
        <w:tc>
          <w:tcPr>
            <w:tcW w:w="1371"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颗粒物</w:t>
            </w:r>
          </w:p>
        </w:tc>
        <w:tc>
          <w:tcPr>
            <w:tcW w:w="1416"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1mg/m³</w:t>
            </w:r>
          </w:p>
        </w:tc>
        <w:tc>
          <w:tcPr>
            <w:tcW w:w="1371"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委托监测</w:t>
            </w:r>
          </w:p>
        </w:tc>
        <w:tc>
          <w:tcPr>
            <w:tcW w:w="1278"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3#</w:t>
            </w:r>
          </w:p>
        </w:tc>
        <w:tc>
          <w:tcPr>
            <w:tcW w:w="1115"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3#位</w:t>
            </w:r>
          </w:p>
        </w:tc>
        <w:tc>
          <w:tcPr>
            <w:tcW w:w="2504" w:type="dxa"/>
            <w:vMerge/>
            <w:vAlign w:val="center"/>
          </w:tcPr>
          <w:p w:rsidR="008003AF" w:rsidRPr="004D748D" w:rsidRDefault="008003AF" w:rsidP="00B47930">
            <w:pPr>
              <w:rPr>
                <w:rFonts w:asciiTheme="minorEastAsia" w:hAnsiTheme="minorEastAsia"/>
              </w:rPr>
            </w:pPr>
          </w:p>
        </w:tc>
        <w:tc>
          <w:tcPr>
            <w:tcW w:w="1342" w:type="dxa"/>
            <w:vMerge/>
            <w:vAlign w:val="center"/>
          </w:tcPr>
          <w:p w:rsidR="008003AF" w:rsidRPr="004D748D" w:rsidRDefault="008003AF" w:rsidP="00BC6449">
            <w:pPr>
              <w:jc w:val="center"/>
              <w:rPr>
                <w:rFonts w:asciiTheme="minorEastAsia" w:hAnsiTheme="minorEastAsia"/>
              </w:rPr>
            </w:pPr>
          </w:p>
        </w:tc>
        <w:tc>
          <w:tcPr>
            <w:tcW w:w="1134" w:type="dxa"/>
            <w:vMerge/>
            <w:vAlign w:val="center"/>
          </w:tcPr>
          <w:p w:rsidR="008003AF" w:rsidRPr="004D748D" w:rsidRDefault="008003AF" w:rsidP="00BC6449">
            <w:pPr>
              <w:jc w:val="center"/>
              <w:rPr>
                <w:rFonts w:asciiTheme="minorEastAsia" w:hAnsiTheme="minorEastAsia"/>
              </w:rPr>
            </w:pPr>
          </w:p>
        </w:tc>
      </w:tr>
      <w:tr w:rsidR="008003AF" w:rsidRPr="004D748D" w:rsidTr="008003AF">
        <w:trPr>
          <w:trHeight w:val="1263"/>
        </w:trPr>
        <w:tc>
          <w:tcPr>
            <w:tcW w:w="1372" w:type="dxa"/>
            <w:vMerge w:val="restart"/>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无组织</w:t>
            </w:r>
          </w:p>
          <w:p w:rsidR="008003AF" w:rsidRPr="004D748D" w:rsidRDefault="00201D0C" w:rsidP="004D748D">
            <w:pPr>
              <w:jc w:val="center"/>
              <w:rPr>
                <w:rFonts w:asciiTheme="minorEastAsia" w:hAnsiTheme="minorEastAsia"/>
              </w:rPr>
            </w:pPr>
            <w:r>
              <w:rPr>
                <w:rFonts w:asciiTheme="minorEastAsia" w:hAnsiTheme="minorEastAsia" w:hint="eastAsia"/>
              </w:rPr>
              <w:t>污染源</w:t>
            </w:r>
          </w:p>
        </w:tc>
        <w:tc>
          <w:tcPr>
            <w:tcW w:w="1380"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氨区1</w:t>
            </w:r>
          </w:p>
        </w:tc>
        <w:tc>
          <w:tcPr>
            <w:tcW w:w="1371" w:type="dxa"/>
            <w:vAlign w:val="center"/>
          </w:tcPr>
          <w:p w:rsidR="008003AF" w:rsidRPr="004D748D" w:rsidRDefault="008003AF" w:rsidP="004D748D">
            <w:pPr>
              <w:jc w:val="center"/>
              <w:rPr>
                <w:rFonts w:asciiTheme="minorEastAsia" w:hAnsiTheme="minorEastAsia"/>
              </w:rPr>
            </w:pPr>
          </w:p>
          <w:p w:rsidR="008003AF" w:rsidRPr="004D748D" w:rsidRDefault="008003AF" w:rsidP="004D748D">
            <w:pPr>
              <w:jc w:val="center"/>
              <w:rPr>
                <w:rFonts w:asciiTheme="minorEastAsia" w:hAnsiTheme="minorEastAsia"/>
              </w:rPr>
            </w:pPr>
            <w:r w:rsidRPr="004D748D">
              <w:rPr>
                <w:rFonts w:asciiTheme="minorEastAsia" w:hAnsiTheme="minorEastAsia" w:hint="eastAsia"/>
              </w:rPr>
              <w:t>氨气</w:t>
            </w:r>
          </w:p>
        </w:tc>
        <w:tc>
          <w:tcPr>
            <w:tcW w:w="1416"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1.5mg/m³</w:t>
            </w:r>
          </w:p>
        </w:tc>
        <w:tc>
          <w:tcPr>
            <w:tcW w:w="1371"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rPr>
              <w:t>委托监测</w:t>
            </w:r>
          </w:p>
        </w:tc>
        <w:tc>
          <w:tcPr>
            <w:tcW w:w="1278"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1#</w:t>
            </w:r>
          </w:p>
        </w:tc>
        <w:tc>
          <w:tcPr>
            <w:tcW w:w="1115"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1#位</w:t>
            </w:r>
          </w:p>
        </w:tc>
        <w:tc>
          <w:tcPr>
            <w:tcW w:w="2504" w:type="dxa"/>
            <w:vMerge w:val="restart"/>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《环境空气和废气、氨的测定纳氏试剂分光光度法》HJ533-2009</w:t>
            </w:r>
          </w:p>
        </w:tc>
        <w:tc>
          <w:tcPr>
            <w:tcW w:w="1342" w:type="dxa"/>
            <w:vMerge w:val="restart"/>
            <w:vAlign w:val="center"/>
          </w:tcPr>
          <w:p w:rsidR="008003AF" w:rsidRPr="004D748D" w:rsidRDefault="008003AF" w:rsidP="00BC6449">
            <w:pPr>
              <w:jc w:val="center"/>
              <w:rPr>
                <w:rFonts w:asciiTheme="minorEastAsia" w:hAnsiTheme="minorEastAsia"/>
              </w:rPr>
            </w:pPr>
            <w:r w:rsidRPr="004D748D">
              <w:rPr>
                <w:rFonts w:asciiTheme="minorEastAsia" w:hAnsiTheme="minorEastAsia" w:hint="eastAsia"/>
              </w:rPr>
              <w:t>TH-150智能中流量颗粒物综合采样器</w:t>
            </w:r>
          </w:p>
          <w:p w:rsidR="008003AF" w:rsidRPr="004D748D" w:rsidRDefault="008003AF" w:rsidP="00BC6449">
            <w:pPr>
              <w:jc w:val="center"/>
              <w:rPr>
                <w:rFonts w:asciiTheme="minorEastAsia" w:hAnsiTheme="minorEastAsia"/>
              </w:rPr>
            </w:pPr>
          </w:p>
        </w:tc>
        <w:tc>
          <w:tcPr>
            <w:tcW w:w="1134" w:type="dxa"/>
            <w:vMerge w:val="restart"/>
            <w:vAlign w:val="center"/>
          </w:tcPr>
          <w:p w:rsidR="008003AF" w:rsidRPr="004D748D" w:rsidRDefault="008003AF" w:rsidP="00BC6449">
            <w:pPr>
              <w:jc w:val="center"/>
              <w:rPr>
                <w:rFonts w:asciiTheme="minorEastAsia" w:hAnsiTheme="minorEastAsia"/>
              </w:rPr>
            </w:pPr>
            <w:r w:rsidRPr="004D748D">
              <w:rPr>
                <w:rFonts w:asciiTheme="minorEastAsia" w:hAnsiTheme="minorEastAsia" w:hint="eastAsia"/>
              </w:rPr>
              <w:t>1</w:t>
            </w:r>
            <w:r w:rsidRPr="004D748D">
              <w:rPr>
                <w:rFonts w:asciiTheme="minorEastAsia" w:hAnsiTheme="minorEastAsia"/>
              </w:rPr>
              <w:t>季度</w:t>
            </w:r>
            <w:r w:rsidRPr="004D748D">
              <w:rPr>
                <w:rFonts w:asciiTheme="minorEastAsia" w:hAnsiTheme="minorEastAsia" w:hint="eastAsia"/>
              </w:rPr>
              <w:t>监测一次每次4个样</w:t>
            </w:r>
          </w:p>
        </w:tc>
      </w:tr>
      <w:tr w:rsidR="008003AF" w:rsidRPr="004D748D" w:rsidTr="008003AF">
        <w:trPr>
          <w:trHeight w:val="1122"/>
        </w:trPr>
        <w:tc>
          <w:tcPr>
            <w:tcW w:w="1372" w:type="dxa"/>
            <w:vMerge/>
            <w:vAlign w:val="center"/>
          </w:tcPr>
          <w:p w:rsidR="008003AF" w:rsidRPr="004D748D" w:rsidRDefault="008003AF" w:rsidP="00B47930">
            <w:pPr>
              <w:rPr>
                <w:rFonts w:asciiTheme="minorEastAsia" w:hAnsiTheme="minorEastAsia"/>
              </w:rPr>
            </w:pPr>
          </w:p>
        </w:tc>
        <w:tc>
          <w:tcPr>
            <w:tcW w:w="1380"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氨区2</w:t>
            </w:r>
          </w:p>
        </w:tc>
        <w:tc>
          <w:tcPr>
            <w:tcW w:w="1371" w:type="dxa"/>
            <w:vAlign w:val="center"/>
          </w:tcPr>
          <w:p w:rsidR="008003AF" w:rsidRPr="004D748D" w:rsidRDefault="008003AF" w:rsidP="004D748D">
            <w:pPr>
              <w:jc w:val="center"/>
              <w:rPr>
                <w:rFonts w:asciiTheme="minorEastAsia" w:hAnsiTheme="minorEastAsia"/>
              </w:rPr>
            </w:pPr>
          </w:p>
          <w:p w:rsidR="008003AF" w:rsidRPr="004D748D" w:rsidRDefault="008003AF" w:rsidP="004D748D">
            <w:pPr>
              <w:jc w:val="center"/>
              <w:rPr>
                <w:rFonts w:asciiTheme="minorEastAsia" w:hAnsiTheme="minorEastAsia"/>
              </w:rPr>
            </w:pPr>
            <w:r w:rsidRPr="004D748D">
              <w:rPr>
                <w:rFonts w:asciiTheme="minorEastAsia" w:hAnsiTheme="minorEastAsia" w:hint="eastAsia"/>
              </w:rPr>
              <w:t>氨气</w:t>
            </w:r>
          </w:p>
        </w:tc>
        <w:tc>
          <w:tcPr>
            <w:tcW w:w="1416"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1.5mg/m³</w:t>
            </w:r>
          </w:p>
        </w:tc>
        <w:tc>
          <w:tcPr>
            <w:tcW w:w="1371"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rPr>
              <w:t>委托监测</w:t>
            </w:r>
          </w:p>
        </w:tc>
        <w:tc>
          <w:tcPr>
            <w:tcW w:w="1278"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2#</w:t>
            </w:r>
          </w:p>
        </w:tc>
        <w:tc>
          <w:tcPr>
            <w:tcW w:w="1115"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2#位</w:t>
            </w:r>
          </w:p>
        </w:tc>
        <w:tc>
          <w:tcPr>
            <w:tcW w:w="2504" w:type="dxa"/>
            <w:vMerge/>
            <w:vAlign w:val="center"/>
          </w:tcPr>
          <w:p w:rsidR="008003AF" w:rsidRPr="004D748D" w:rsidRDefault="008003AF" w:rsidP="00B47930">
            <w:pPr>
              <w:rPr>
                <w:rFonts w:asciiTheme="minorEastAsia" w:hAnsiTheme="minorEastAsia"/>
              </w:rPr>
            </w:pPr>
          </w:p>
        </w:tc>
        <w:tc>
          <w:tcPr>
            <w:tcW w:w="1342" w:type="dxa"/>
            <w:vMerge/>
            <w:vAlign w:val="center"/>
          </w:tcPr>
          <w:p w:rsidR="008003AF" w:rsidRPr="004D748D" w:rsidRDefault="008003AF" w:rsidP="00B47930">
            <w:pPr>
              <w:rPr>
                <w:rFonts w:asciiTheme="minorEastAsia" w:hAnsiTheme="minorEastAsia"/>
              </w:rPr>
            </w:pPr>
          </w:p>
        </w:tc>
        <w:tc>
          <w:tcPr>
            <w:tcW w:w="1134" w:type="dxa"/>
            <w:vMerge/>
            <w:vAlign w:val="center"/>
          </w:tcPr>
          <w:p w:rsidR="008003AF" w:rsidRPr="004D748D" w:rsidRDefault="008003AF" w:rsidP="00B47930">
            <w:pPr>
              <w:rPr>
                <w:rFonts w:asciiTheme="minorEastAsia" w:hAnsiTheme="minorEastAsia"/>
              </w:rPr>
            </w:pPr>
          </w:p>
        </w:tc>
      </w:tr>
      <w:tr w:rsidR="008003AF" w:rsidRPr="004D748D" w:rsidTr="008003AF">
        <w:trPr>
          <w:trHeight w:val="1122"/>
        </w:trPr>
        <w:tc>
          <w:tcPr>
            <w:tcW w:w="1372" w:type="dxa"/>
            <w:vMerge/>
            <w:vAlign w:val="center"/>
          </w:tcPr>
          <w:p w:rsidR="008003AF" w:rsidRPr="004D748D" w:rsidRDefault="008003AF" w:rsidP="00B47930">
            <w:pPr>
              <w:rPr>
                <w:rFonts w:asciiTheme="minorEastAsia" w:hAnsiTheme="minorEastAsia"/>
              </w:rPr>
            </w:pPr>
          </w:p>
        </w:tc>
        <w:tc>
          <w:tcPr>
            <w:tcW w:w="1380"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氨区3</w:t>
            </w:r>
          </w:p>
        </w:tc>
        <w:tc>
          <w:tcPr>
            <w:tcW w:w="1371"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氨气</w:t>
            </w:r>
          </w:p>
        </w:tc>
        <w:tc>
          <w:tcPr>
            <w:tcW w:w="1416"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1.5mg/m³</w:t>
            </w:r>
          </w:p>
        </w:tc>
        <w:tc>
          <w:tcPr>
            <w:tcW w:w="1371"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rPr>
              <w:t>委托监测</w:t>
            </w:r>
          </w:p>
        </w:tc>
        <w:tc>
          <w:tcPr>
            <w:tcW w:w="1278"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3#</w:t>
            </w:r>
          </w:p>
        </w:tc>
        <w:tc>
          <w:tcPr>
            <w:tcW w:w="1115" w:type="dxa"/>
            <w:vAlign w:val="center"/>
          </w:tcPr>
          <w:p w:rsidR="008003AF" w:rsidRPr="004D748D" w:rsidRDefault="008003AF" w:rsidP="004D748D">
            <w:pPr>
              <w:jc w:val="center"/>
              <w:rPr>
                <w:rFonts w:asciiTheme="minorEastAsia" w:hAnsiTheme="minorEastAsia"/>
              </w:rPr>
            </w:pPr>
            <w:r w:rsidRPr="004D748D">
              <w:rPr>
                <w:rFonts w:asciiTheme="minorEastAsia" w:hAnsiTheme="minorEastAsia" w:hint="eastAsia"/>
              </w:rPr>
              <w:t>3#位</w:t>
            </w:r>
          </w:p>
        </w:tc>
        <w:tc>
          <w:tcPr>
            <w:tcW w:w="2504" w:type="dxa"/>
            <w:vMerge/>
            <w:vAlign w:val="center"/>
          </w:tcPr>
          <w:p w:rsidR="008003AF" w:rsidRPr="004D748D" w:rsidRDefault="008003AF" w:rsidP="00B47930">
            <w:pPr>
              <w:rPr>
                <w:rFonts w:asciiTheme="minorEastAsia" w:hAnsiTheme="minorEastAsia"/>
              </w:rPr>
            </w:pPr>
          </w:p>
        </w:tc>
        <w:tc>
          <w:tcPr>
            <w:tcW w:w="1342" w:type="dxa"/>
            <w:vMerge/>
            <w:vAlign w:val="center"/>
          </w:tcPr>
          <w:p w:rsidR="008003AF" w:rsidRPr="004D748D" w:rsidRDefault="008003AF" w:rsidP="00B47930">
            <w:pPr>
              <w:rPr>
                <w:rFonts w:asciiTheme="minorEastAsia" w:hAnsiTheme="minorEastAsia"/>
              </w:rPr>
            </w:pPr>
          </w:p>
        </w:tc>
        <w:tc>
          <w:tcPr>
            <w:tcW w:w="1134" w:type="dxa"/>
            <w:vMerge/>
            <w:vAlign w:val="center"/>
          </w:tcPr>
          <w:p w:rsidR="008003AF" w:rsidRPr="004D748D" w:rsidRDefault="008003AF" w:rsidP="00B47930">
            <w:pPr>
              <w:rPr>
                <w:rFonts w:asciiTheme="minorEastAsia" w:hAnsiTheme="minorEastAsia"/>
              </w:rPr>
            </w:pPr>
          </w:p>
        </w:tc>
      </w:tr>
      <w:tr w:rsidR="008003AF" w:rsidRPr="004D748D" w:rsidTr="00BD672A">
        <w:trPr>
          <w:trHeight w:val="1838"/>
        </w:trPr>
        <w:tc>
          <w:tcPr>
            <w:tcW w:w="14283" w:type="dxa"/>
            <w:gridSpan w:val="10"/>
            <w:vAlign w:val="center"/>
          </w:tcPr>
          <w:p w:rsidR="008003AF" w:rsidRPr="004D748D" w:rsidRDefault="00201D0C" w:rsidP="00B47930">
            <w:pPr>
              <w:rPr>
                <w:rFonts w:asciiTheme="minorEastAsia" w:hAnsiTheme="minorEastAsia"/>
              </w:rPr>
            </w:pPr>
            <w:r>
              <w:rPr>
                <w:rFonts w:asciiTheme="minorEastAsia" w:hAnsiTheme="minorEastAsia" w:hint="eastAsia"/>
              </w:rPr>
              <w:t>1、</w:t>
            </w:r>
            <w:r w:rsidR="008003AF" w:rsidRPr="004D748D">
              <w:rPr>
                <w:rFonts w:asciiTheme="minorEastAsia" w:hAnsiTheme="minorEastAsia"/>
              </w:rPr>
              <w:t>颗粒物、烟尘、二氧化硫、氮氧化物执行《关中地区重点行业大气污染物排放限值》DB61/941-2014</w:t>
            </w:r>
          </w:p>
          <w:p w:rsidR="008003AF" w:rsidRPr="004D748D" w:rsidRDefault="008003AF" w:rsidP="00B47930">
            <w:pPr>
              <w:rPr>
                <w:rFonts w:asciiTheme="minorEastAsia" w:hAnsiTheme="minorEastAsia"/>
              </w:rPr>
            </w:pPr>
            <w:r w:rsidRPr="004D748D">
              <w:rPr>
                <w:rFonts w:asciiTheme="minorEastAsia" w:hAnsiTheme="minorEastAsia"/>
              </w:rPr>
              <w:t>2、林格曼黑度执行《火电厂大气污染物排放标准》GB13223</w:t>
            </w:r>
          </w:p>
          <w:p w:rsidR="008003AF" w:rsidRPr="004D748D" w:rsidRDefault="008003AF" w:rsidP="00B47930">
            <w:pPr>
              <w:rPr>
                <w:rFonts w:asciiTheme="minorEastAsia" w:hAnsiTheme="minorEastAsia"/>
              </w:rPr>
            </w:pPr>
            <w:r w:rsidRPr="004D748D">
              <w:rPr>
                <w:rFonts w:asciiTheme="minorEastAsia" w:hAnsiTheme="minorEastAsia" w:hint="eastAsia"/>
              </w:rPr>
              <w:t>3、氨逃逸《恶臭污染物排放表》GB14554-93 代替GBJ4-73 《环境空气和废气 氨的测定纳氏试剂分光广度法》HJ 533-2009</w:t>
            </w:r>
          </w:p>
          <w:p w:rsidR="008003AF" w:rsidRPr="004D748D" w:rsidRDefault="008003AF" w:rsidP="00B47930">
            <w:pPr>
              <w:rPr>
                <w:rFonts w:asciiTheme="minorEastAsia" w:hAnsiTheme="minorEastAsia"/>
              </w:rPr>
            </w:pPr>
            <w:r w:rsidRPr="004D748D">
              <w:rPr>
                <w:rFonts w:asciiTheme="minorEastAsia" w:hAnsiTheme="minorEastAsia" w:hint="eastAsia"/>
              </w:rPr>
              <w:t>4、</w:t>
            </w:r>
            <w:r w:rsidRPr="004D748D">
              <w:rPr>
                <w:rFonts w:asciiTheme="minorEastAsia" w:hAnsiTheme="minorEastAsia"/>
              </w:rPr>
              <w:t>固定污染源</w:t>
            </w:r>
            <w:r w:rsidRPr="004D748D">
              <w:rPr>
                <w:rFonts w:asciiTheme="minorEastAsia" w:hAnsiTheme="minorEastAsia" w:hint="eastAsia"/>
              </w:rPr>
              <w:t>废气 低浓度</w:t>
            </w:r>
            <w:r w:rsidRPr="004D748D">
              <w:rPr>
                <w:rFonts w:asciiTheme="minorEastAsia" w:hAnsiTheme="minorEastAsia"/>
              </w:rPr>
              <w:t>颗粒物</w:t>
            </w:r>
            <w:r w:rsidRPr="004D748D">
              <w:rPr>
                <w:rFonts w:asciiTheme="minorEastAsia" w:hAnsiTheme="minorEastAsia" w:hint="eastAsia"/>
              </w:rPr>
              <w:t>的</w:t>
            </w:r>
            <w:r w:rsidRPr="004D748D">
              <w:rPr>
                <w:rFonts w:asciiTheme="minorEastAsia" w:hAnsiTheme="minorEastAsia"/>
              </w:rPr>
              <w:t>测定</w:t>
            </w:r>
            <w:r w:rsidRPr="004D748D">
              <w:rPr>
                <w:rFonts w:asciiTheme="minorEastAsia" w:hAnsiTheme="minorEastAsia" w:hint="eastAsia"/>
              </w:rPr>
              <w:t>重量</w:t>
            </w:r>
            <w:r w:rsidRPr="004D748D">
              <w:rPr>
                <w:rFonts w:asciiTheme="minorEastAsia" w:hAnsiTheme="minorEastAsia"/>
              </w:rPr>
              <w:t>法</w:t>
            </w:r>
            <w:r w:rsidRPr="004D748D">
              <w:rPr>
                <w:rFonts w:asciiTheme="minorEastAsia" w:hAnsiTheme="minorEastAsia" w:hint="eastAsia"/>
              </w:rPr>
              <w:t>HJ836-2017《环境空气 总悬浮颗粒物的测定 重量法》GB/T15432-1995</w:t>
            </w:r>
          </w:p>
        </w:tc>
      </w:tr>
    </w:tbl>
    <w:p w:rsidR="005C6181" w:rsidRPr="004D748D" w:rsidRDefault="005C6181" w:rsidP="00B47930">
      <w:pPr>
        <w:rPr>
          <w:rFonts w:asciiTheme="minorEastAsia" w:hAnsiTheme="minorEastAsia"/>
        </w:rPr>
      </w:pPr>
    </w:p>
    <w:p w:rsidR="004F4E97" w:rsidRPr="00BC6449" w:rsidRDefault="00BD672A" w:rsidP="00BC6449">
      <w:pPr>
        <w:sectPr w:rsidR="004F4E97" w:rsidRPr="00BC6449" w:rsidSect="00EE3930">
          <w:pgSz w:w="16838" w:h="11906" w:orient="landscape"/>
          <w:pgMar w:top="1800" w:right="1440" w:bottom="1800" w:left="1440" w:header="851" w:footer="992" w:gutter="0"/>
          <w:cols w:space="425"/>
          <w:docGrid w:type="lines" w:linePitch="312"/>
        </w:sectPr>
      </w:pPr>
      <w:r>
        <w:rPr>
          <w:noProof/>
        </w:rPr>
        <w:lastRenderedPageBreak/>
        <w:drawing>
          <wp:inline distT="0" distB="0" distL="0" distR="0">
            <wp:extent cx="8863330" cy="4915119"/>
            <wp:effectExtent l="19050" t="0" r="0" b="0"/>
            <wp:docPr id="3" name="图片 3" descr="C:\DOCUME~1\ADMINI~1\LOCALS~1\Temp\161173146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1\ADMINI~1\LOCALS~1\Temp\1611731467(1).jpg"/>
                    <pic:cNvPicPr>
                      <a:picLocks noChangeAspect="1" noChangeArrowheads="1"/>
                    </pic:cNvPicPr>
                  </pic:nvPicPr>
                  <pic:blipFill>
                    <a:blip r:embed="rId9"/>
                    <a:srcRect/>
                    <a:stretch>
                      <a:fillRect/>
                    </a:stretch>
                  </pic:blipFill>
                  <pic:spPr bwMode="auto">
                    <a:xfrm>
                      <a:off x="0" y="0"/>
                      <a:ext cx="8863330" cy="4915119"/>
                    </a:xfrm>
                    <a:prstGeom prst="rect">
                      <a:avLst/>
                    </a:prstGeom>
                    <a:noFill/>
                    <a:ln w="9525">
                      <a:noFill/>
                      <a:miter lim="800000"/>
                      <a:headEnd/>
                      <a:tailEnd/>
                    </a:ln>
                  </pic:spPr>
                </pic:pic>
              </a:graphicData>
            </a:graphic>
          </wp:inline>
        </w:drawing>
      </w:r>
    </w:p>
    <w:p w:rsidR="005C6181" w:rsidRDefault="005C6181" w:rsidP="00BC6449">
      <w:pPr>
        <w:spacing w:line="600" w:lineRule="exact"/>
        <w:rPr>
          <w:rFonts w:asciiTheme="minorEastAsia" w:hAnsiTheme="minorEastAsia"/>
          <w:color w:val="000000" w:themeColor="text1"/>
          <w:sz w:val="28"/>
          <w:szCs w:val="28"/>
        </w:rPr>
      </w:pPr>
      <w:r>
        <w:rPr>
          <w:rFonts w:asciiTheme="minorEastAsia" w:hAnsiTheme="minorEastAsia" w:cs="宋体"/>
          <w:color w:val="000000" w:themeColor="text1"/>
          <w:sz w:val="28"/>
          <w:szCs w:val="28"/>
        </w:rPr>
        <w:lastRenderedPageBreak/>
        <w:t>注：</w:t>
      </w:r>
      <w:r>
        <w:rPr>
          <w:rFonts w:asciiTheme="minorEastAsia" w:hAnsiTheme="minorEastAsia" w:cs="宋体" w:hint="eastAsia"/>
          <w:color w:val="000000" w:themeColor="text1"/>
          <w:sz w:val="28"/>
          <w:szCs w:val="28"/>
        </w:rPr>
        <w:t>1、</w:t>
      </w:r>
      <w:r>
        <w:rPr>
          <w:rFonts w:asciiTheme="minorEastAsia" w:hAnsiTheme="minorEastAsia" w:cs="宋体"/>
          <w:color w:val="000000" w:themeColor="text1"/>
          <w:sz w:val="28"/>
          <w:szCs w:val="28"/>
        </w:rPr>
        <w:t xml:space="preserve"> 监测项目：根据监管要求确定；</w:t>
      </w:r>
    </w:p>
    <w:p w:rsidR="005C6181" w:rsidRDefault="005C6181" w:rsidP="00BC6449">
      <w:pPr>
        <w:spacing w:line="600" w:lineRule="exact"/>
        <w:ind w:firstLineChars="250" w:firstLine="70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2、</w:t>
      </w:r>
      <w:r>
        <w:rPr>
          <w:rFonts w:asciiTheme="minorEastAsia" w:hAnsiTheme="minorEastAsia" w:cs="宋体"/>
          <w:color w:val="000000" w:themeColor="text1"/>
          <w:sz w:val="28"/>
          <w:szCs w:val="28"/>
        </w:rPr>
        <w:t>监测频次：烟气在线自动监测每分钟测量一次，对烟气中的烟尘、二氧化硫、氮氧化物、温度、湿度、含氧量进行监测。委托有资质的第三方对烟气在线每</w:t>
      </w:r>
      <w:r>
        <w:rPr>
          <w:rFonts w:asciiTheme="minorEastAsia" w:hAnsiTheme="minorEastAsia" w:cs="宋体" w:hint="eastAsia"/>
          <w:color w:val="000000" w:themeColor="text1"/>
          <w:sz w:val="28"/>
          <w:szCs w:val="28"/>
        </w:rPr>
        <w:t>季度</w:t>
      </w:r>
      <w:r>
        <w:rPr>
          <w:rFonts w:asciiTheme="minorEastAsia" w:hAnsiTheme="minorEastAsia" w:cs="宋体"/>
          <w:color w:val="000000" w:themeColor="text1"/>
          <w:sz w:val="28"/>
          <w:szCs w:val="28"/>
        </w:rPr>
        <w:t>进行一次比对监测，烟尘、二氧化硫、氮氧化物、温度、湿度、含氧量等主要指标进行比对，厂界噪声</w:t>
      </w:r>
      <w:r>
        <w:rPr>
          <w:rFonts w:asciiTheme="minorEastAsia" w:hAnsiTheme="minorEastAsia" w:cs="宋体" w:hint="eastAsia"/>
          <w:color w:val="000000" w:themeColor="text1"/>
          <w:sz w:val="28"/>
          <w:szCs w:val="28"/>
        </w:rPr>
        <w:t>及林格曼黑度</w:t>
      </w:r>
      <w:r>
        <w:rPr>
          <w:rFonts w:asciiTheme="minorEastAsia" w:hAnsiTheme="minorEastAsia" w:cs="宋体"/>
          <w:color w:val="000000" w:themeColor="text1"/>
          <w:sz w:val="28"/>
          <w:szCs w:val="28"/>
        </w:rPr>
        <w:t>每季度至少监测1次；企业周边环境质量监测，按照环境影响评价报告书（表）及其批复要求的频次执行。</w:t>
      </w:r>
    </w:p>
    <w:p w:rsidR="005C6181" w:rsidRDefault="005C6181" w:rsidP="00BC6449">
      <w:pPr>
        <w:spacing w:line="600" w:lineRule="exact"/>
        <w:ind w:firstLineChars="250" w:firstLine="70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3、</w:t>
      </w:r>
      <w:r>
        <w:rPr>
          <w:rFonts w:asciiTheme="minorEastAsia" w:hAnsiTheme="minorEastAsia" w:cs="宋体"/>
          <w:color w:val="000000" w:themeColor="text1"/>
          <w:sz w:val="28"/>
          <w:szCs w:val="28"/>
        </w:rPr>
        <w:t>监测方法：企业自行监测应当遵守环境保护部发布的国家环境监测技术规范和方法。国家环境监测技术规范和方法中未作规定的，可以采用国际标准和国外先进标准。</w:t>
      </w:r>
    </w:p>
    <w:p w:rsidR="005C6181" w:rsidRDefault="005C6181" w:rsidP="00BC6449">
      <w:pPr>
        <w:spacing w:line="600" w:lineRule="exact"/>
        <w:ind w:firstLineChars="250" w:firstLine="703"/>
        <w:rPr>
          <w:rFonts w:asciiTheme="minorEastAsia" w:hAnsiTheme="minorEastAsia"/>
          <w:color w:val="000000" w:themeColor="text1"/>
          <w:sz w:val="28"/>
          <w:szCs w:val="28"/>
        </w:rPr>
      </w:pPr>
      <w:r>
        <w:rPr>
          <w:rFonts w:asciiTheme="minorEastAsia" w:hAnsiTheme="minorEastAsia" w:cs="宋体"/>
          <w:b/>
          <w:bCs/>
          <w:color w:val="000000" w:themeColor="text1"/>
          <w:sz w:val="28"/>
          <w:szCs w:val="28"/>
        </w:rPr>
        <w:t>四、</w:t>
      </w:r>
      <w:r>
        <w:rPr>
          <w:rFonts w:asciiTheme="minorEastAsia" w:hAnsiTheme="minorEastAsia" w:cs="宋体" w:hint="eastAsia"/>
          <w:b/>
          <w:bCs/>
          <w:color w:val="000000" w:themeColor="text1"/>
          <w:sz w:val="28"/>
          <w:szCs w:val="28"/>
        </w:rPr>
        <w:t>监测</w:t>
      </w:r>
      <w:r>
        <w:rPr>
          <w:rFonts w:asciiTheme="minorEastAsia" w:hAnsiTheme="minorEastAsia" w:cs="宋体"/>
          <w:b/>
          <w:bCs/>
          <w:color w:val="000000" w:themeColor="text1"/>
          <w:sz w:val="28"/>
          <w:szCs w:val="28"/>
        </w:rPr>
        <w:t>质量控制措施</w:t>
      </w:r>
    </w:p>
    <w:p w:rsidR="005C6181" w:rsidRDefault="005C6181" w:rsidP="00BC6449">
      <w:pPr>
        <w:spacing w:line="600" w:lineRule="exact"/>
        <w:ind w:firstLineChars="250" w:firstLine="700"/>
        <w:rPr>
          <w:rFonts w:asciiTheme="minorEastAsia" w:hAnsiTheme="minorEastAsia"/>
          <w:color w:val="000000" w:themeColor="text1"/>
          <w:sz w:val="28"/>
          <w:szCs w:val="28"/>
        </w:rPr>
      </w:pPr>
      <w:r>
        <w:rPr>
          <w:rFonts w:asciiTheme="minorEastAsia" w:hAnsiTheme="minorEastAsia" w:cs="宋体"/>
          <w:color w:val="000000" w:themeColor="text1"/>
          <w:sz w:val="28"/>
          <w:szCs w:val="28"/>
        </w:rPr>
        <w:t>1</w:t>
      </w:r>
      <w:r>
        <w:rPr>
          <w:rFonts w:asciiTheme="minorEastAsia" w:hAnsiTheme="minorEastAsia" w:cs="宋体" w:hint="eastAsia"/>
          <w:color w:val="000000" w:themeColor="text1"/>
          <w:sz w:val="28"/>
          <w:szCs w:val="28"/>
        </w:rPr>
        <w:t>、</w:t>
      </w:r>
      <w:r>
        <w:rPr>
          <w:rFonts w:asciiTheme="minorEastAsia" w:hAnsiTheme="minorEastAsia" w:cs="宋体"/>
          <w:color w:val="000000" w:themeColor="text1"/>
          <w:sz w:val="28"/>
          <w:szCs w:val="28"/>
        </w:rPr>
        <w:t>监测、维护人员持证上岗。</w:t>
      </w:r>
    </w:p>
    <w:p w:rsidR="00BC6449" w:rsidRDefault="005C6181" w:rsidP="00BC6449">
      <w:pPr>
        <w:spacing w:line="600" w:lineRule="exact"/>
        <w:ind w:firstLineChars="250" w:firstLine="700"/>
        <w:rPr>
          <w:rFonts w:asciiTheme="minorEastAsia" w:hAnsiTheme="minorEastAsia"/>
          <w:color w:val="000000" w:themeColor="text1"/>
          <w:sz w:val="28"/>
          <w:szCs w:val="28"/>
        </w:rPr>
      </w:pPr>
      <w:r>
        <w:rPr>
          <w:rFonts w:asciiTheme="minorEastAsia" w:hAnsiTheme="minorEastAsia" w:cs="宋体"/>
          <w:color w:val="000000" w:themeColor="text1"/>
          <w:sz w:val="28"/>
          <w:szCs w:val="28"/>
        </w:rPr>
        <w:t>2</w:t>
      </w:r>
      <w:r>
        <w:rPr>
          <w:rFonts w:asciiTheme="minorEastAsia" w:hAnsiTheme="minorEastAsia" w:cs="宋体" w:hint="eastAsia"/>
          <w:color w:val="000000" w:themeColor="text1"/>
          <w:sz w:val="28"/>
          <w:szCs w:val="28"/>
        </w:rPr>
        <w:t>、</w:t>
      </w:r>
      <w:r>
        <w:rPr>
          <w:rFonts w:asciiTheme="minorEastAsia" w:hAnsiTheme="minorEastAsia" w:cs="宋体"/>
          <w:color w:val="000000" w:themeColor="text1"/>
          <w:sz w:val="28"/>
          <w:szCs w:val="28"/>
        </w:rPr>
        <w:t>完善各种环保制度和操作规程，做到日常工作制度化、程序化。</w:t>
      </w:r>
    </w:p>
    <w:p w:rsidR="005C6181" w:rsidRDefault="005C6181" w:rsidP="00BC6449">
      <w:pPr>
        <w:spacing w:line="600" w:lineRule="exact"/>
        <w:ind w:firstLineChars="250" w:firstLine="700"/>
        <w:rPr>
          <w:rFonts w:asciiTheme="minorEastAsia" w:hAnsiTheme="minorEastAsia"/>
          <w:color w:val="000000" w:themeColor="text1"/>
          <w:sz w:val="28"/>
          <w:szCs w:val="28"/>
        </w:rPr>
      </w:pPr>
      <w:r>
        <w:rPr>
          <w:rFonts w:asciiTheme="minorEastAsia" w:hAnsiTheme="minorEastAsia" w:cs="宋体"/>
          <w:color w:val="000000" w:themeColor="text1"/>
          <w:sz w:val="28"/>
          <w:szCs w:val="28"/>
        </w:rPr>
        <w:t>3</w:t>
      </w:r>
      <w:r>
        <w:rPr>
          <w:rFonts w:asciiTheme="minorEastAsia" w:hAnsiTheme="minorEastAsia" w:cs="宋体" w:hint="eastAsia"/>
          <w:color w:val="000000" w:themeColor="text1"/>
          <w:sz w:val="28"/>
          <w:szCs w:val="28"/>
        </w:rPr>
        <w:t>、</w:t>
      </w:r>
      <w:r>
        <w:rPr>
          <w:rFonts w:asciiTheme="minorEastAsia" w:hAnsiTheme="minorEastAsia" w:cs="宋体"/>
          <w:color w:val="000000" w:themeColor="text1"/>
          <w:sz w:val="28"/>
          <w:szCs w:val="28"/>
        </w:rPr>
        <w:t>定期对设备进行校准校验并做好各项维护、校准、校验、维修等记录。</w:t>
      </w:r>
    </w:p>
    <w:p w:rsidR="005C6181" w:rsidRDefault="005C6181" w:rsidP="00BC6449">
      <w:pPr>
        <w:spacing w:line="600" w:lineRule="exact"/>
        <w:ind w:firstLineChars="250" w:firstLine="700"/>
        <w:rPr>
          <w:rFonts w:asciiTheme="minorEastAsia" w:hAnsiTheme="minorEastAsia"/>
          <w:color w:val="000000" w:themeColor="text1"/>
          <w:sz w:val="28"/>
          <w:szCs w:val="28"/>
        </w:rPr>
      </w:pPr>
      <w:r>
        <w:rPr>
          <w:rFonts w:asciiTheme="minorEastAsia" w:hAnsiTheme="minorEastAsia" w:cs="宋体"/>
          <w:color w:val="000000" w:themeColor="text1"/>
          <w:sz w:val="28"/>
          <w:szCs w:val="28"/>
        </w:rPr>
        <w:t>4</w:t>
      </w:r>
      <w:r>
        <w:rPr>
          <w:rFonts w:asciiTheme="minorEastAsia" w:hAnsiTheme="minorEastAsia" w:cs="宋体" w:hint="eastAsia"/>
          <w:color w:val="000000" w:themeColor="text1"/>
          <w:sz w:val="28"/>
          <w:szCs w:val="28"/>
        </w:rPr>
        <w:t>、</w:t>
      </w:r>
      <w:r>
        <w:rPr>
          <w:rFonts w:asciiTheme="minorEastAsia" w:hAnsiTheme="minorEastAsia" w:cs="宋体"/>
          <w:color w:val="000000" w:themeColor="text1"/>
          <w:sz w:val="28"/>
          <w:szCs w:val="28"/>
        </w:rPr>
        <w:t>凡因各种原因，需暂停运行环保设施时，必须先汇报当地环保管理部门经同意后方可停运。</w:t>
      </w:r>
    </w:p>
    <w:p w:rsidR="005C6181" w:rsidRDefault="005C6181" w:rsidP="00BC6449">
      <w:pPr>
        <w:spacing w:line="600" w:lineRule="exact"/>
        <w:ind w:firstLineChars="250" w:firstLine="700"/>
        <w:rPr>
          <w:rFonts w:asciiTheme="minorEastAsia" w:hAnsiTheme="minorEastAsia" w:cs="宋体"/>
          <w:color w:val="000000" w:themeColor="text1"/>
          <w:sz w:val="28"/>
          <w:szCs w:val="28"/>
        </w:rPr>
      </w:pPr>
      <w:r>
        <w:rPr>
          <w:rFonts w:asciiTheme="minorEastAsia" w:hAnsiTheme="minorEastAsia" w:cs="宋体" w:hint="eastAsia"/>
          <w:color w:val="000000" w:themeColor="text1"/>
          <w:sz w:val="28"/>
          <w:szCs w:val="28"/>
        </w:rPr>
        <w:t>5、烟气手工监测部分参照国家监测方法</w:t>
      </w:r>
    </w:p>
    <w:p w:rsidR="005C6181" w:rsidRDefault="005C6181" w:rsidP="00BC6449">
      <w:pPr>
        <w:spacing w:line="600" w:lineRule="exact"/>
        <w:ind w:firstLineChars="250" w:firstLine="700"/>
        <w:rPr>
          <w:rFonts w:asciiTheme="minorEastAsia" w:hAnsiTheme="minorEastAsia" w:cs="宋体"/>
          <w:color w:val="000000" w:themeColor="text1"/>
          <w:sz w:val="28"/>
          <w:szCs w:val="28"/>
        </w:rPr>
      </w:pPr>
      <w:r>
        <w:rPr>
          <w:rFonts w:asciiTheme="minorEastAsia" w:hAnsiTheme="minorEastAsia" w:cs="宋体" w:hint="eastAsia"/>
          <w:color w:val="000000" w:themeColor="text1"/>
          <w:sz w:val="28"/>
          <w:szCs w:val="28"/>
        </w:rPr>
        <w:t>依据《固定污染源烟气（SO2、NOx、颗粒物）排放连续检测技术规范》HJ75-2017、仪器设备标气流量校准、二氧化硫《固定污染源排气中二氧化硫的测定 定点位电解法》HJ57-2017检出限3mg/立方米、氮氧化物《固定污染源废气 氮氧化物的测定  定点位电解法》</w:t>
      </w:r>
      <w:r>
        <w:rPr>
          <w:rFonts w:asciiTheme="minorEastAsia" w:hAnsiTheme="minorEastAsia" w:cs="宋体" w:hint="eastAsia"/>
          <w:color w:val="000000" w:themeColor="text1"/>
          <w:sz w:val="28"/>
          <w:szCs w:val="28"/>
        </w:rPr>
        <w:lastRenderedPageBreak/>
        <w:t>HJ693-2014检出限3mg/立方米、流速《固定污染源排气中颗粒物测定与气态污染物采样方法》GB/T16157-1996（7）及修改单、烟温《固定污染源排气中颗粒物测定与气态污染物采样方法》GB/T16157-1996（5.1）及修改单、氧含量《空气和废气监测分析方法》（第四版增补版）国家环境保护总局（2003年）5.2.6（3）、湿度《固定污染源排气中颗粒物测定与气态污染物采样方法》GB/T16157-1996（5.2.3）（3）及修改单。《固定源废气检测技术规范》HJ/T397-2007。氨气《空气和废气 氨的测定 纳氏试剂分光光度法监测分析法》HJ533-2009、林格曼黑度 测烟望远镜法《空气和废气监测分析方法》（第四版增补版）国家环境保护总局（2003年）第五篇 第三章 三（二）《大气污染物无组织排放监测技术导则》HJ/T55-2000 颗粒物《环境空气 总悬浮颗粒物的测定重量法》GB/T15432-1995、氨《空气和废气 氨的测定 纳氏试剂分光光度法监测分析法》HJ533-2009、噪声《工业企业厂界环境噪声排放标准》GB12348-2008</w:t>
      </w:r>
    </w:p>
    <w:p w:rsidR="00CB672A" w:rsidRDefault="00CB672A" w:rsidP="00CB672A">
      <w:pPr>
        <w:spacing w:line="600" w:lineRule="exact"/>
        <w:ind w:firstLineChars="250" w:firstLine="703"/>
        <w:rPr>
          <w:rFonts w:asciiTheme="minorEastAsia" w:hAnsiTheme="minorEastAsia" w:cs="宋体"/>
          <w:b/>
          <w:color w:val="000000" w:themeColor="text1"/>
          <w:sz w:val="28"/>
          <w:szCs w:val="28"/>
        </w:rPr>
      </w:pPr>
      <w:r w:rsidRPr="00CB672A">
        <w:rPr>
          <w:rFonts w:asciiTheme="minorEastAsia" w:hAnsiTheme="minorEastAsia" w:cs="宋体" w:hint="eastAsia"/>
          <w:b/>
          <w:color w:val="000000" w:themeColor="text1"/>
          <w:sz w:val="28"/>
          <w:szCs w:val="28"/>
        </w:rPr>
        <w:t>五、信息公开</w:t>
      </w:r>
    </w:p>
    <w:p w:rsidR="00CB672A" w:rsidRPr="00976333" w:rsidRDefault="00CB672A" w:rsidP="00976333">
      <w:pPr>
        <w:spacing w:line="600" w:lineRule="exact"/>
        <w:ind w:firstLineChars="250" w:firstLine="700"/>
        <w:rPr>
          <w:rFonts w:asciiTheme="minorEastAsia" w:hAnsiTheme="minorEastAsia" w:cs="宋体"/>
          <w:color w:val="000000" w:themeColor="text1"/>
          <w:sz w:val="28"/>
          <w:szCs w:val="28"/>
        </w:rPr>
      </w:pPr>
      <w:r w:rsidRPr="00976333">
        <w:rPr>
          <w:rFonts w:asciiTheme="minorEastAsia" w:hAnsiTheme="minorEastAsia" w:cs="宋体" w:hint="eastAsia"/>
          <w:color w:val="000000" w:themeColor="text1"/>
          <w:sz w:val="28"/>
          <w:szCs w:val="28"/>
        </w:rPr>
        <w:t>1</w:t>
      </w:r>
      <w:r w:rsidR="00976333" w:rsidRPr="00976333">
        <w:rPr>
          <w:rFonts w:asciiTheme="minorEastAsia" w:hAnsiTheme="minorEastAsia" w:cs="宋体" w:hint="eastAsia"/>
          <w:color w:val="000000" w:themeColor="text1"/>
          <w:sz w:val="28"/>
          <w:szCs w:val="28"/>
        </w:rPr>
        <w:t>、连续监测数据、自行监测方案、</w:t>
      </w:r>
      <w:r w:rsidRPr="00976333">
        <w:rPr>
          <w:rFonts w:asciiTheme="minorEastAsia" w:hAnsiTheme="minorEastAsia" w:cs="宋体" w:hint="eastAsia"/>
          <w:color w:val="000000" w:themeColor="text1"/>
          <w:sz w:val="28"/>
          <w:szCs w:val="28"/>
        </w:rPr>
        <w:t>监测报告</w:t>
      </w:r>
      <w:r w:rsidR="00976333" w:rsidRPr="00976333">
        <w:rPr>
          <w:rFonts w:asciiTheme="minorEastAsia" w:hAnsiTheme="minorEastAsia" w:cs="宋体" w:hint="eastAsia"/>
          <w:color w:val="000000" w:themeColor="text1"/>
          <w:sz w:val="28"/>
          <w:szCs w:val="28"/>
        </w:rPr>
        <w:t>、年度报告等相关</w:t>
      </w:r>
      <w:r w:rsidRPr="00976333">
        <w:rPr>
          <w:rFonts w:asciiTheme="minorEastAsia" w:hAnsiTheme="minorEastAsia" w:cs="宋体" w:hint="eastAsia"/>
          <w:color w:val="000000" w:themeColor="text1"/>
          <w:sz w:val="28"/>
          <w:szCs w:val="28"/>
        </w:rPr>
        <w:t>内容可登录</w:t>
      </w:r>
      <w:r w:rsidR="00976333" w:rsidRPr="00976333">
        <w:rPr>
          <w:rFonts w:asciiTheme="minorEastAsia" w:hAnsiTheme="minorEastAsia" w:cs="宋体" w:hint="eastAsia"/>
          <w:color w:val="000000" w:themeColor="text1"/>
          <w:sz w:val="28"/>
          <w:szCs w:val="28"/>
        </w:rPr>
        <w:t>《陕西省排污许可企业监测信息发布平台》进行查询。</w:t>
      </w:r>
    </w:p>
    <w:p w:rsidR="00BC6449" w:rsidRPr="00976333" w:rsidRDefault="00976333" w:rsidP="00976333">
      <w:pPr>
        <w:spacing w:line="600" w:lineRule="exact"/>
        <w:ind w:firstLineChars="250" w:firstLine="700"/>
        <w:rPr>
          <w:rFonts w:asciiTheme="minorEastAsia" w:hAnsiTheme="minorEastAsia" w:cs="宋体"/>
          <w:color w:val="000000" w:themeColor="text1"/>
          <w:sz w:val="28"/>
          <w:szCs w:val="28"/>
        </w:rPr>
      </w:pPr>
      <w:r w:rsidRPr="00976333">
        <w:rPr>
          <w:rFonts w:asciiTheme="minorEastAsia" w:hAnsiTheme="minorEastAsia" w:cs="宋体" w:hint="eastAsia"/>
          <w:color w:val="000000" w:themeColor="text1"/>
          <w:sz w:val="28"/>
          <w:szCs w:val="28"/>
        </w:rPr>
        <w:t>2、每季度监测报告编制完成后，五日内将报告内容上传至陕西华富新能源有限公司官方网站环保专栏，可下载查阅。</w:t>
      </w:r>
    </w:p>
    <w:p w:rsidR="00BC6449" w:rsidRDefault="00BC6449" w:rsidP="00BC6449">
      <w:pPr>
        <w:spacing w:line="600" w:lineRule="exact"/>
        <w:jc w:val="right"/>
        <w:rPr>
          <w:rFonts w:asciiTheme="minorEastAsia" w:hAnsiTheme="minorEastAsia" w:cs="宋体"/>
          <w:color w:val="000000" w:themeColor="text1"/>
          <w:sz w:val="28"/>
          <w:szCs w:val="28"/>
        </w:rPr>
      </w:pPr>
    </w:p>
    <w:p w:rsidR="005C6181" w:rsidRDefault="00201D0C" w:rsidP="00BC6449">
      <w:pPr>
        <w:spacing w:line="600" w:lineRule="exact"/>
        <w:jc w:val="right"/>
        <w:rPr>
          <w:rFonts w:asciiTheme="minorEastAsia" w:hAnsiTheme="minorEastAsia"/>
          <w:color w:val="000000" w:themeColor="text1"/>
          <w:sz w:val="28"/>
          <w:szCs w:val="28"/>
        </w:rPr>
      </w:pPr>
      <w:r>
        <w:rPr>
          <w:rFonts w:asciiTheme="minorEastAsia" w:hAnsiTheme="minorEastAsia" w:cs="宋体"/>
          <w:color w:val="000000" w:themeColor="text1"/>
          <w:sz w:val="28"/>
          <w:szCs w:val="28"/>
        </w:rPr>
        <w:t>陕西华富新能源有限公司</w:t>
      </w:r>
    </w:p>
    <w:p w:rsidR="005C6181" w:rsidRDefault="005C6181" w:rsidP="00201D0C">
      <w:pPr>
        <w:spacing w:line="600" w:lineRule="exact"/>
        <w:ind w:right="420"/>
        <w:jc w:val="right"/>
        <w:rPr>
          <w:rFonts w:asciiTheme="minorEastAsia" w:hAnsiTheme="minorEastAsia"/>
          <w:color w:val="000000" w:themeColor="text1"/>
          <w:sz w:val="28"/>
          <w:szCs w:val="28"/>
        </w:rPr>
      </w:pPr>
      <w:r>
        <w:rPr>
          <w:rFonts w:asciiTheme="minorEastAsia" w:hAnsiTheme="minorEastAsia" w:cs="宋体"/>
          <w:color w:val="000000" w:themeColor="text1"/>
          <w:sz w:val="28"/>
          <w:szCs w:val="28"/>
        </w:rPr>
        <w:t>20</w:t>
      </w:r>
      <w:r w:rsidR="00A54B5B">
        <w:rPr>
          <w:rFonts w:asciiTheme="minorEastAsia" w:hAnsiTheme="minorEastAsia" w:cs="宋体" w:hint="eastAsia"/>
          <w:color w:val="000000" w:themeColor="text1"/>
          <w:sz w:val="28"/>
          <w:szCs w:val="28"/>
        </w:rPr>
        <w:t>21</w:t>
      </w:r>
      <w:r>
        <w:rPr>
          <w:rFonts w:asciiTheme="minorEastAsia" w:hAnsiTheme="minorEastAsia" w:cs="宋体"/>
          <w:color w:val="000000" w:themeColor="text1"/>
          <w:sz w:val="28"/>
          <w:szCs w:val="28"/>
        </w:rPr>
        <w:t xml:space="preserve"> 年 1月</w:t>
      </w:r>
      <w:r w:rsidR="00A54B5B">
        <w:rPr>
          <w:rFonts w:asciiTheme="minorEastAsia" w:hAnsiTheme="minorEastAsia" w:cs="宋体" w:hint="eastAsia"/>
          <w:color w:val="000000" w:themeColor="text1"/>
          <w:sz w:val="28"/>
          <w:szCs w:val="28"/>
        </w:rPr>
        <w:t>1</w:t>
      </w:r>
      <w:r>
        <w:rPr>
          <w:rFonts w:asciiTheme="minorEastAsia" w:hAnsiTheme="minorEastAsia" w:cs="宋体"/>
          <w:color w:val="000000" w:themeColor="text1"/>
          <w:sz w:val="28"/>
          <w:szCs w:val="28"/>
        </w:rPr>
        <w:t xml:space="preserve"> 日</w:t>
      </w:r>
    </w:p>
    <w:p w:rsidR="005C6181" w:rsidRDefault="005C6181" w:rsidP="00BC6449">
      <w:pPr>
        <w:spacing w:line="600" w:lineRule="exact"/>
      </w:pPr>
    </w:p>
    <w:sectPr w:rsidR="005C6181" w:rsidSect="004F4E9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520" w:rsidRDefault="00160520" w:rsidP="005C6181">
      <w:r>
        <w:separator/>
      </w:r>
    </w:p>
  </w:endnote>
  <w:endnote w:type="continuationSeparator" w:id="1">
    <w:p w:rsidR="00160520" w:rsidRDefault="00160520" w:rsidP="005C61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default"/>
    <w:sig w:usb0="00000000" w:usb1="38CF7CFA"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520" w:rsidRDefault="00160520" w:rsidP="005C6181">
      <w:r>
        <w:separator/>
      </w:r>
    </w:p>
  </w:footnote>
  <w:footnote w:type="continuationSeparator" w:id="1">
    <w:p w:rsidR="00160520" w:rsidRDefault="00160520" w:rsidP="005C61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775FC"/>
    <w:multiLevelType w:val="multilevel"/>
    <w:tmpl w:val="498775FC"/>
    <w:lvl w:ilvl="0">
      <w:start w:val="1"/>
      <w:numFmt w:val="decimal"/>
      <w:lvlText w:val="%1、"/>
      <w:lvlJc w:val="left"/>
      <w:pPr>
        <w:ind w:left="480" w:hanging="360"/>
      </w:pPr>
      <w:rPr>
        <w:rFonts w:hint="default"/>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3926"/>
    <w:rsid w:val="0000419C"/>
    <w:rsid w:val="00006BEB"/>
    <w:rsid w:val="000122A9"/>
    <w:rsid w:val="00021D1A"/>
    <w:rsid w:val="000227CB"/>
    <w:rsid w:val="00026E5B"/>
    <w:rsid w:val="00034F23"/>
    <w:rsid w:val="00035024"/>
    <w:rsid w:val="0003618F"/>
    <w:rsid w:val="00045FC8"/>
    <w:rsid w:val="00061481"/>
    <w:rsid w:val="00062181"/>
    <w:rsid w:val="00062A10"/>
    <w:rsid w:val="00065665"/>
    <w:rsid w:val="000835E3"/>
    <w:rsid w:val="000A46E0"/>
    <w:rsid w:val="000A60AF"/>
    <w:rsid w:val="000B5EDC"/>
    <w:rsid w:val="000B76C9"/>
    <w:rsid w:val="000C163C"/>
    <w:rsid w:val="000D3753"/>
    <w:rsid w:val="000D6ED0"/>
    <w:rsid w:val="000D773D"/>
    <w:rsid w:val="000E2803"/>
    <w:rsid w:val="000F17C2"/>
    <w:rsid w:val="000F28B4"/>
    <w:rsid w:val="00102816"/>
    <w:rsid w:val="00104D23"/>
    <w:rsid w:val="00105071"/>
    <w:rsid w:val="001118EA"/>
    <w:rsid w:val="001360D2"/>
    <w:rsid w:val="00141E74"/>
    <w:rsid w:val="00150345"/>
    <w:rsid w:val="00150428"/>
    <w:rsid w:val="001546D2"/>
    <w:rsid w:val="00160520"/>
    <w:rsid w:val="00161EBE"/>
    <w:rsid w:val="00173EB5"/>
    <w:rsid w:val="001850C1"/>
    <w:rsid w:val="00195F29"/>
    <w:rsid w:val="001A0FF1"/>
    <w:rsid w:val="001A3468"/>
    <w:rsid w:val="001A6086"/>
    <w:rsid w:val="001B2014"/>
    <w:rsid w:val="001C6E46"/>
    <w:rsid w:val="001D1715"/>
    <w:rsid w:val="001D62E1"/>
    <w:rsid w:val="001E247B"/>
    <w:rsid w:val="001E3474"/>
    <w:rsid w:val="001F1948"/>
    <w:rsid w:val="001F1DDB"/>
    <w:rsid w:val="00201D0C"/>
    <w:rsid w:val="00202798"/>
    <w:rsid w:val="00203D0A"/>
    <w:rsid w:val="0022562E"/>
    <w:rsid w:val="00232FCE"/>
    <w:rsid w:val="0024367A"/>
    <w:rsid w:val="002726C5"/>
    <w:rsid w:val="00273FB0"/>
    <w:rsid w:val="00274EEA"/>
    <w:rsid w:val="00287466"/>
    <w:rsid w:val="00292082"/>
    <w:rsid w:val="0029213A"/>
    <w:rsid w:val="00292E8B"/>
    <w:rsid w:val="00293840"/>
    <w:rsid w:val="002D2592"/>
    <w:rsid w:val="002D4DF1"/>
    <w:rsid w:val="002E3C20"/>
    <w:rsid w:val="002E4171"/>
    <w:rsid w:val="003006FC"/>
    <w:rsid w:val="003067F4"/>
    <w:rsid w:val="003264FB"/>
    <w:rsid w:val="0034420D"/>
    <w:rsid w:val="00352498"/>
    <w:rsid w:val="00375823"/>
    <w:rsid w:val="003824C8"/>
    <w:rsid w:val="0038780A"/>
    <w:rsid w:val="003956DA"/>
    <w:rsid w:val="003C281B"/>
    <w:rsid w:val="003C3AA9"/>
    <w:rsid w:val="003C43BE"/>
    <w:rsid w:val="003C5B62"/>
    <w:rsid w:val="003E24B8"/>
    <w:rsid w:val="003E267D"/>
    <w:rsid w:val="003E4DE0"/>
    <w:rsid w:val="003F0173"/>
    <w:rsid w:val="003F0B93"/>
    <w:rsid w:val="003F3E7E"/>
    <w:rsid w:val="003F5218"/>
    <w:rsid w:val="003F66FB"/>
    <w:rsid w:val="00414C40"/>
    <w:rsid w:val="00415C64"/>
    <w:rsid w:val="004256A7"/>
    <w:rsid w:val="00427622"/>
    <w:rsid w:val="0043193E"/>
    <w:rsid w:val="00434E75"/>
    <w:rsid w:val="00453E97"/>
    <w:rsid w:val="0045524D"/>
    <w:rsid w:val="00456A19"/>
    <w:rsid w:val="00484C9A"/>
    <w:rsid w:val="00493210"/>
    <w:rsid w:val="004A2D05"/>
    <w:rsid w:val="004B0975"/>
    <w:rsid w:val="004B5A5A"/>
    <w:rsid w:val="004D748D"/>
    <w:rsid w:val="004E5A28"/>
    <w:rsid w:val="004E6D9E"/>
    <w:rsid w:val="004E7691"/>
    <w:rsid w:val="004F3181"/>
    <w:rsid w:val="004F3E64"/>
    <w:rsid w:val="004F4E97"/>
    <w:rsid w:val="00511E08"/>
    <w:rsid w:val="00512C41"/>
    <w:rsid w:val="00514F0E"/>
    <w:rsid w:val="00516C14"/>
    <w:rsid w:val="00526A4E"/>
    <w:rsid w:val="00531CCC"/>
    <w:rsid w:val="0053397E"/>
    <w:rsid w:val="0054253E"/>
    <w:rsid w:val="005428DD"/>
    <w:rsid w:val="00542DC3"/>
    <w:rsid w:val="005579D5"/>
    <w:rsid w:val="00564920"/>
    <w:rsid w:val="00570594"/>
    <w:rsid w:val="005747D4"/>
    <w:rsid w:val="00577F43"/>
    <w:rsid w:val="005804B0"/>
    <w:rsid w:val="0058631A"/>
    <w:rsid w:val="005905CB"/>
    <w:rsid w:val="005936F4"/>
    <w:rsid w:val="00597724"/>
    <w:rsid w:val="00597773"/>
    <w:rsid w:val="005B29D9"/>
    <w:rsid w:val="005B5753"/>
    <w:rsid w:val="005C2D88"/>
    <w:rsid w:val="005C300D"/>
    <w:rsid w:val="005C6181"/>
    <w:rsid w:val="005D179E"/>
    <w:rsid w:val="005D7F52"/>
    <w:rsid w:val="005F2EFE"/>
    <w:rsid w:val="00602188"/>
    <w:rsid w:val="006070D5"/>
    <w:rsid w:val="00610EF7"/>
    <w:rsid w:val="00611344"/>
    <w:rsid w:val="0062100F"/>
    <w:rsid w:val="00633AE5"/>
    <w:rsid w:val="006469E6"/>
    <w:rsid w:val="0066081E"/>
    <w:rsid w:val="00690501"/>
    <w:rsid w:val="006961D2"/>
    <w:rsid w:val="00697CFF"/>
    <w:rsid w:val="006A2D1A"/>
    <w:rsid w:val="006A3C32"/>
    <w:rsid w:val="006A4039"/>
    <w:rsid w:val="006B1C08"/>
    <w:rsid w:val="006D0281"/>
    <w:rsid w:val="006D50C9"/>
    <w:rsid w:val="006D5666"/>
    <w:rsid w:val="006F1475"/>
    <w:rsid w:val="006F2F55"/>
    <w:rsid w:val="006F6674"/>
    <w:rsid w:val="0071338B"/>
    <w:rsid w:val="0072091C"/>
    <w:rsid w:val="007221FD"/>
    <w:rsid w:val="00722921"/>
    <w:rsid w:val="0072779E"/>
    <w:rsid w:val="00742D47"/>
    <w:rsid w:val="007465AC"/>
    <w:rsid w:val="007519F6"/>
    <w:rsid w:val="0075261A"/>
    <w:rsid w:val="0075612F"/>
    <w:rsid w:val="00765C76"/>
    <w:rsid w:val="00776AD2"/>
    <w:rsid w:val="0078415C"/>
    <w:rsid w:val="00791B6B"/>
    <w:rsid w:val="0079315D"/>
    <w:rsid w:val="007A368D"/>
    <w:rsid w:val="007B004F"/>
    <w:rsid w:val="007C1A37"/>
    <w:rsid w:val="007D3B40"/>
    <w:rsid w:val="007D6A80"/>
    <w:rsid w:val="007D7691"/>
    <w:rsid w:val="007E0368"/>
    <w:rsid w:val="007E2BAF"/>
    <w:rsid w:val="007F03CD"/>
    <w:rsid w:val="007F2348"/>
    <w:rsid w:val="008000D2"/>
    <w:rsid w:val="008003AF"/>
    <w:rsid w:val="00801769"/>
    <w:rsid w:val="00806583"/>
    <w:rsid w:val="00813B37"/>
    <w:rsid w:val="00815812"/>
    <w:rsid w:val="008172ED"/>
    <w:rsid w:val="00817C8A"/>
    <w:rsid w:val="00822286"/>
    <w:rsid w:val="00827258"/>
    <w:rsid w:val="00837279"/>
    <w:rsid w:val="00837B9D"/>
    <w:rsid w:val="00840AB6"/>
    <w:rsid w:val="008464E9"/>
    <w:rsid w:val="008502F4"/>
    <w:rsid w:val="00861F9E"/>
    <w:rsid w:val="00872958"/>
    <w:rsid w:val="00883F14"/>
    <w:rsid w:val="00894D64"/>
    <w:rsid w:val="00896204"/>
    <w:rsid w:val="008A1399"/>
    <w:rsid w:val="008A4C86"/>
    <w:rsid w:val="008B44D2"/>
    <w:rsid w:val="008B6E77"/>
    <w:rsid w:val="008C42D1"/>
    <w:rsid w:val="008D0008"/>
    <w:rsid w:val="00901ACD"/>
    <w:rsid w:val="00902799"/>
    <w:rsid w:val="009111A3"/>
    <w:rsid w:val="0092740B"/>
    <w:rsid w:val="009361E8"/>
    <w:rsid w:val="009422AB"/>
    <w:rsid w:val="00943119"/>
    <w:rsid w:val="00950803"/>
    <w:rsid w:val="00953B04"/>
    <w:rsid w:val="0095690C"/>
    <w:rsid w:val="0096003A"/>
    <w:rsid w:val="009671EB"/>
    <w:rsid w:val="00976333"/>
    <w:rsid w:val="00982F01"/>
    <w:rsid w:val="009877DF"/>
    <w:rsid w:val="0099307E"/>
    <w:rsid w:val="009A45FC"/>
    <w:rsid w:val="009A4C41"/>
    <w:rsid w:val="009B284A"/>
    <w:rsid w:val="009B4511"/>
    <w:rsid w:val="009D6E8F"/>
    <w:rsid w:val="009E0407"/>
    <w:rsid w:val="009E5E49"/>
    <w:rsid w:val="009F1D7B"/>
    <w:rsid w:val="009F22C6"/>
    <w:rsid w:val="009F502B"/>
    <w:rsid w:val="00A30671"/>
    <w:rsid w:val="00A30F6E"/>
    <w:rsid w:val="00A35966"/>
    <w:rsid w:val="00A42F79"/>
    <w:rsid w:val="00A4639B"/>
    <w:rsid w:val="00A54B5B"/>
    <w:rsid w:val="00A561E7"/>
    <w:rsid w:val="00A67916"/>
    <w:rsid w:val="00A746D0"/>
    <w:rsid w:val="00A81EC9"/>
    <w:rsid w:val="00A82F93"/>
    <w:rsid w:val="00A857D8"/>
    <w:rsid w:val="00A874EB"/>
    <w:rsid w:val="00A92BE3"/>
    <w:rsid w:val="00AB2B4A"/>
    <w:rsid w:val="00AB78B9"/>
    <w:rsid w:val="00AC3667"/>
    <w:rsid w:val="00AC7FD4"/>
    <w:rsid w:val="00AD4FB0"/>
    <w:rsid w:val="00AE5F87"/>
    <w:rsid w:val="00B113F7"/>
    <w:rsid w:val="00B16749"/>
    <w:rsid w:val="00B174CA"/>
    <w:rsid w:val="00B25897"/>
    <w:rsid w:val="00B33396"/>
    <w:rsid w:val="00B47930"/>
    <w:rsid w:val="00B51C02"/>
    <w:rsid w:val="00B53193"/>
    <w:rsid w:val="00B832A1"/>
    <w:rsid w:val="00B86D31"/>
    <w:rsid w:val="00BA1EE5"/>
    <w:rsid w:val="00BA2DF7"/>
    <w:rsid w:val="00BA50DF"/>
    <w:rsid w:val="00BA7083"/>
    <w:rsid w:val="00BA7C69"/>
    <w:rsid w:val="00BB4791"/>
    <w:rsid w:val="00BB569D"/>
    <w:rsid w:val="00BC2828"/>
    <w:rsid w:val="00BC6449"/>
    <w:rsid w:val="00BC6549"/>
    <w:rsid w:val="00BD02A9"/>
    <w:rsid w:val="00BD672A"/>
    <w:rsid w:val="00BE0C80"/>
    <w:rsid w:val="00BE1A41"/>
    <w:rsid w:val="00BE7335"/>
    <w:rsid w:val="00C07849"/>
    <w:rsid w:val="00C30DD4"/>
    <w:rsid w:val="00C31B2A"/>
    <w:rsid w:val="00C420EE"/>
    <w:rsid w:val="00C52708"/>
    <w:rsid w:val="00C52F69"/>
    <w:rsid w:val="00C5734D"/>
    <w:rsid w:val="00C60077"/>
    <w:rsid w:val="00C6017D"/>
    <w:rsid w:val="00C61263"/>
    <w:rsid w:val="00C67423"/>
    <w:rsid w:val="00C77B65"/>
    <w:rsid w:val="00C87F1D"/>
    <w:rsid w:val="00C922E9"/>
    <w:rsid w:val="00CB5D4C"/>
    <w:rsid w:val="00CB601E"/>
    <w:rsid w:val="00CB672A"/>
    <w:rsid w:val="00CC35B0"/>
    <w:rsid w:val="00CC69F6"/>
    <w:rsid w:val="00CD0413"/>
    <w:rsid w:val="00CD1363"/>
    <w:rsid w:val="00CD2516"/>
    <w:rsid w:val="00CE5F01"/>
    <w:rsid w:val="00CF12CC"/>
    <w:rsid w:val="00CF29B5"/>
    <w:rsid w:val="00D05990"/>
    <w:rsid w:val="00D13CEE"/>
    <w:rsid w:val="00D314EC"/>
    <w:rsid w:val="00D32D31"/>
    <w:rsid w:val="00D34957"/>
    <w:rsid w:val="00D3600F"/>
    <w:rsid w:val="00D42EC7"/>
    <w:rsid w:val="00D43893"/>
    <w:rsid w:val="00D50876"/>
    <w:rsid w:val="00D63926"/>
    <w:rsid w:val="00D65F1E"/>
    <w:rsid w:val="00D710E8"/>
    <w:rsid w:val="00D76337"/>
    <w:rsid w:val="00D8417B"/>
    <w:rsid w:val="00DA1881"/>
    <w:rsid w:val="00DA5301"/>
    <w:rsid w:val="00DA5998"/>
    <w:rsid w:val="00DB3DEF"/>
    <w:rsid w:val="00DF462D"/>
    <w:rsid w:val="00E01B69"/>
    <w:rsid w:val="00E24401"/>
    <w:rsid w:val="00E261EB"/>
    <w:rsid w:val="00E3484E"/>
    <w:rsid w:val="00E42278"/>
    <w:rsid w:val="00E426DD"/>
    <w:rsid w:val="00E51449"/>
    <w:rsid w:val="00E530AE"/>
    <w:rsid w:val="00E578CF"/>
    <w:rsid w:val="00E60805"/>
    <w:rsid w:val="00E63BEA"/>
    <w:rsid w:val="00E734A0"/>
    <w:rsid w:val="00E766BF"/>
    <w:rsid w:val="00E91532"/>
    <w:rsid w:val="00EA03E5"/>
    <w:rsid w:val="00EA3EB8"/>
    <w:rsid w:val="00EA5B69"/>
    <w:rsid w:val="00EB0E12"/>
    <w:rsid w:val="00EB2333"/>
    <w:rsid w:val="00EB43F6"/>
    <w:rsid w:val="00EC0FF8"/>
    <w:rsid w:val="00EC3AEA"/>
    <w:rsid w:val="00ED7BBD"/>
    <w:rsid w:val="00EE3930"/>
    <w:rsid w:val="00EE56B0"/>
    <w:rsid w:val="00F0240B"/>
    <w:rsid w:val="00F05DC5"/>
    <w:rsid w:val="00F114AD"/>
    <w:rsid w:val="00F3563A"/>
    <w:rsid w:val="00F41B16"/>
    <w:rsid w:val="00F43294"/>
    <w:rsid w:val="00F50455"/>
    <w:rsid w:val="00F626EC"/>
    <w:rsid w:val="00F97AD7"/>
    <w:rsid w:val="00FA0720"/>
    <w:rsid w:val="00FB709B"/>
    <w:rsid w:val="00FD1B6A"/>
    <w:rsid w:val="00FD3728"/>
    <w:rsid w:val="00FD511A"/>
    <w:rsid w:val="00FE58C8"/>
    <w:rsid w:val="00FE7D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1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61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C6181"/>
    <w:rPr>
      <w:sz w:val="18"/>
      <w:szCs w:val="18"/>
    </w:rPr>
  </w:style>
  <w:style w:type="paragraph" w:styleId="a4">
    <w:name w:val="footer"/>
    <w:basedOn w:val="a"/>
    <w:link w:val="Char0"/>
    <w:uiPriority w:val="99"/>
    <w:semiHidden/>
    <w:unhideWhenUsed/>
    <w:rsid w:val="005C618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C6181"/>
    <w:rPr>
      <w:sz w:val="18"/>
      <w:szCs w:val="18"/>
    </w:rPr>
  </w:style>
  <w:style w:type="table" w:styleId="a5">
    <w:name w:val="Table Grid"/>
    <w:basedOn w:val="a1"/>
    <w:uiPriority w:val="59"/>
    <w:rsid w:val="005C6181"/>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C6181"/>
    <w:pPr>
      <w:widowControl/>
      <w:ind w:firstLineChars="200" w:firstLine="420"/>
      <w:jc w:val="left"/>
    </w:pPr>
    <w:rPr>
      <w:rFonts w:ascii="Times New Roman" w:hAnsi="Times New Roman" w:cs="Times New Roman"/>
      <w:kern w:val="0"/>
      <w:sz w:val="22"/>
    </w:rPr>
  </w:style>
  <w:style w:type="paragraph" w:styleId="a7">
    <w:name w:val="Balloon Text"/>
    <w:basedOn w:val="a"/>
    <w:link w:val="Char1"/>
    <w:uiPriority w:val="99"/>
    <w:semiHidden/>
    <w:unhideWhenUsed/>
    <w:rsid w:val="00BD672A"/>
    <w:rPr>
      <w:sz w:val="18"/>
      <w:szCs w:val="18"/>
    </w:rPr>
  </w:style>
  <w:style w:type="character" w:customStyle="1" w:styleId="Char1">
    <w:name w:val="批注框文本 Char"/>
    <w:basedOn w:val="a0"/>
    <w:link w:val="a7"/>
    <w:uiPriority w:val="99"/>
    <w:semiHidden/>
    <w:rsid w:val="00BD672A"/>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4B64D9-A268-4631-A464-79CA41CA5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484</Words>
  <Characters>2761</Characters>
  <Application>Microsoft Office Word</Application>
  <DocSecurity>0</DocSecurity>
  <Lines>23</Lines>
  <Paragraphs>6</Paragraphs>
  <ScaleCrop>false</ScaleCrop>
  <Company>Microsoft</Company>
  <LinksUpToDate>false</LinksUpToDate>
  <CharactersWithSpaces>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User</cp:lastModifiedBy>
  <cp:revision>3</cp:revision>
  <dcterms:created xsi:type="dcterms:W3CDTF">2021-01-19T06:23:00Z</dcterms:created>
  <dcterms:modified xsi:type="dcterms:W3CDTF">2021-01-27T07:12:00Z</dcterms:modified>
</cp:coreProperties>
</file>